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Navajo Technical University</w:t>
      </w:r>
    </w:p>
    <w:p w:rsidR="00000000" w:rsidDel="00000000" w:rsidP="00000000" w:rsidRDefault="00000000" w:rsidRPr="00000000" w14:paraId="0000000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Dual Credit Assessment </w:t>
      </w:r>
    </w:p>
    <w:p w:rsidR="00000000" w:rsidDel="00000000" w:rsidP="00000000" w:rsidRDefault="00000000" w:rsidRPr="00000000" w14:paraId="0000000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Student Learning Outcomes Report </w:t>
      </w:r>
    </w:p>
    <w:p w:rsidR="00000000" w:rsidDel="00000000" w:rsidP="00000000" w:rsidRDefault="00000000" w:rsidRPr="00000000" w14:paraId="00000004">
      <w:pPr>
        <w:spacing w:line="360" w:lineRule="auto"/>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spacing w:line="360" w:lineRule="auto"/>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Instructor’s name:...........................................................................................................</w:t>
      </w:r>
    </w:p>
    <w:p w:rsidR="00000000" w:rsidDel="00000000" w:rsidP="00000000" w:rsidRDefault="00000000" w:rsidRPr="00000000" w14:paraId="00000006">
      <w:pPr>
        <w:spacing w:line="360" w:lineRule="auto"/>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Course code &amp; title:.........................................................................................................</w:t>
      </w:r>
    </w:p>
    <w:p w:rsidR="00000000" w:rsidDel="00000000" w:rsidP="00000000" w:rsidRDefault="00000000" w:rsidRPr="00000000" w14:paraId="00000007">
      <w:pPr>
        <w:spacing w:line="360" w:lineRule="auto"/>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Semester/Year:.................................................................................................................</w:t>
      </w:r>
    </w:p>
    <w:p w:rsidR="00000000" w:rsidDel="00000000" w:rsidP="00000000" w:rsidRDefault="00000000" w:rsidRPr="00000000" w14:paraId="00000008">
      <w:pPr>
        <w:spacing w:line="360" w:lineRule="auto"/>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Dual Credit Partner School(s):.......................................................................................</w:t>
      </w:r>
    </w:p>
    <w:p w:rsidR="00000000" w:rsidDel="00000000" w:rsidP="00000000" w:rsidRDefault="00000000" w:rsidRPr="00000000" w14:paraId="00000009">
      <w:pPr>
        <w:spacing w:line="360" w:lineRule="auto"/>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Date of Submission:.........................................................................................................</w:t>
      </w:r>
    </w:p>
    <w:p w:rsidR="00000000" w:rsidDel="00000000" w:rsidP="00000000" w:rsidRDefault="00000000" w:rsidRPr="00000000" w14:paraId="0000000A">
      <w:pPr>
        <w:jc w:val="left"/>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B">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MISSION, OUTCOMES, AND MEASURES</w:t>
      </w:r>
    </w:p>
    <w:p w:rsidR="00000000" w:rsidDel="00000000" w:rsidP="00000000" w:rsidRDefault="00000000" w:rsidRPr="00000000" w14:paraId="0000000C">
      <w:pPr>
        <w:spacing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Nitsáhákees dóó Nahat’á</w:t>
      </w:r>
      <w:r w:rsidDel="00000000" w:rsidR="00000000" w:rsidRPr="00000000">
        <w:rPr>
          <w:rtl w:val="0"/>
        </w:rPr>
      </w:r>
    </w:p>
    <w:p w:rsidR="00000000" w:rsidDel="00000000" w:rsidP="00000000" w:rsidRDefault="00000000" w:rsidRPr="00000000" w14:paraId="0000000D">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Mission</w:t>
      </w:r>
    </w:p>
    <w:p w:rsidR="00000000" w:rsidDel="00000000" w:rsidP="00000000" w:rsidRDefault="00000000" w:rsidRPr="00000000" w14:paraId="0000000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Navajo Technical University honors Diné culture and language, while educating for the future.</w:t>
      </w:r>
    </w:p>
    <w:p w:rsidR="00000000" w:rsidDel="00000000" w:rsidP="00000000" w:rsidRDefault="00000000" w:rsidRPr="00000000" w14:paraId="0000000F">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Philosophy Statement</w:t>
      </w:r>
    </w:p>
    <w:p w:rsidR="00000000" w:rsidDel="00000000" w:rsidP="00000000" w:rsidRDefault="00000000" w:rsidRPr="00000000" w14:paraId="0000001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the teachings of Nitsáhákees (thinking), Nahátá (planning), Īína (implementing), and Siihasin (reflection), students acquire quality education in diverse fields, while preserving cultural values and gaining economic opportunities.</w:t>
      </w:r>
    </w:p>
    <w:p w:rsidR="00000000" w:rsidDel="00000000" w:rsidP="00000000" w:rsidRDefault="00000000" w:rsidRPr="00000000" w14:paraId="00000012">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tabs>
          <w:tab w:val="left" w:leader="none" w:pos="5850"/>
        </w:tabs>
        <w:spacing w:line="240" w:lineRule="auto"/>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Student Learning Outcomes (List the course outcomes/objectives)</w:t>
        <w:tab/>
      </w:r>
      <w:r w:rsidDel="00000000" w:rsidR="00000000" w:rsidRPr="00000000">
        <w:rPr>
          <w:rtl w:val="0"/>
        </w:rPr>
      </w:r>
    </w:p>
    <w:p w:rsidR="00000000" w:rsidDel="00000000" w:rsidP="00000000" w:rsidRDefault="00000000" w:rsidRPr="00000000" w14:paraId="00000015">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6">
      <w:pPr>
        <w:numPr>
          <w:ilvl w:val="0"/>
          <w:numId w:val="1"/>
        </w:numPr>
        <w:spacing w:line="240" w:lineRule="auto"/>
        <w:ind w:left="720" w:hanging="360"/>
        <w:rPr>
          <w:b w:val="1"/>
          <w:bCs w:val="1"/>
          <w:sz w:val="24"/>
          <w:szCs w:val="24"/>
          <w:u w:val="none"/>
        </w:rPr>
      </w:pPr>
      <w:r w:rsidDel="00000000" w:rsidR="00000000" w:rsidRPr="00000000">
        <w:rPr>
          <w:rtl w:val="0"/>
        </w:rPr>
      </w:r>
    </w:p>
    <w:p w:rsidR="00000000" w:rsidDel="00000000" w:rsidP="00000000" w:rsidRDefault="00000000" w:rsidRPr="00000000" w14:paraId="00000017">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8">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A">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B">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C">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D">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E">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F">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20">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21">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22">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23">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24">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25">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26">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27">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29">
      <w:pPr>
        <w:numPr>
          <w:ilvl w:val="0"/>
          <w:numId w:val="3"/>
        </w:numPr>
        <w:spacing w:line="240" w:lineRule="auto"/>
        <w:ind w:left="720" w:hanging="360"/>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Consider the following components of the Diné Philosophy of Education. In a few sentences, please describe how your course integrates the DPE. </w:t>
      </w:r>
    </w:p>
    <w:p w:rsidR="00000000" w:rsidDel="00000000" w:rsidP="00000000" w:rsidRDefault="00000000" w:rsidRPr="00000000" w14:paraId="0000002A">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Pr>
        <mc:AlternateContent>
          <mc:Choice Requires="wpg">
            <w:drawing>
              <wp:inline distB="0" distT="0" distL="0" distR="0">
                <wp:extent cx="5113655" cy="3254144"/>
                <wp:effectExtent b="0" l="0" r="0" t="0"/>
                <wp:docPr id="1" name=""/>
                <a:graphic>
                  <a:graphicData uri="http://schemas.microsoft.com/office/word/2010/wordprocessingGroup">
                    <wpg:wgp>
                      <wpg:cNvGrpSpPr/>
                      <wpg:grpSpPr>
                        <a:xfrm>
                          <a:off x="2789150" y="2197600"/>
                          <a:ext cx="5113655" cy="3254144"/>
                          <a:chOff x="2789150" y="2197600"/>
                          <a:chExt cx="5113700" cy="3159750"/>
                        </a:xfrm>
                      </wpg:grpSpPr>
                      <wpg:grpSp>
                        <wpg:cNvGrpSpPr/>
                        <wpg:grpSpPr>
                          <a:xfrm>
                            <a:off x="2789173" y="2202660"/>
                            <a:ext cx="5113655" cy="3154680"/>
                            <a:chOff x="0" y="0"/>
                            <a:chExt cx="5113650" cy="3159725"/>
                          </a:xfrm>
                        </wpg:grpSpPr>
                        <wps:wsp>
                          <wps:cNvSpPr/>
                          <wps:cNvPr id="3" name="Shape 3"/>
                          <wps:spPr>
                            <a:xfrm>
                              <a:off x="0" y="0"/>
                              <a:ext cx="5113650" cy="3159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113650" cy="3154675"/>
                              <a:chOff x="0" y="0"/>
                              <a:chExt cx="5113650" cy="3154675"/>
                            </a:xfrm>
                          </wpg:grpSpPr>
                          <wps:wsp>
                            <wps:cNvSpPr/>
                            <wps:cNvPr id="5" name="Shape 5"/>
                            <wps:spPr>
                              <a:xfrm>
                                <a:off x="0" y="0"/>
                                <a:ext cx="5113650" cy="3154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993151" y="1308"/>
                                <a:ext cx="1127351" cy="732778"/>
                              </a:xfrm>
                              <a:prstGeom prst="roundRect">
                                <a:avLst>
                                  <a:gd fmla="val 16667" name="adj"/>
                                </a:avLst>
                              </a:prstGeom>
                              <a:solidFill>
                                <a:srgbClr val="126082"/>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028922" y="37079"/>
                                <a:ext cx="1055809" cy="661236"/>
                              </a:xfrm>
                              <a:prstGeom prst="rect">
                                <a:avLst/>
                              </a:prstGeom>
                              <a:solidFill>
                                <a:srgbClr val="00FFFF"/>
                              </a:solidFill>
                              <a:ln cap="flat" cmpd="sng" w="9525">
                                <a:solidFill>
                                  <a:srgbClr val="00FFFF"/>
                                </a:solidFill>
                                <a:prstDash val="solid"/>
                                <a:round/>
                                <a:headEnd len="sm" w="sm" type="none"/>
                                <a:tailEnd len="sm" w="sm" type="none"/>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1"/>
                                      <w:i w:val="0"/>
                                      <w:smallCaps w:val="0"/>
                                      <w:strike w:val="0"/>
                                      <w:color w:val="000000"/>
                                      <w:sz w:val="14"/>
                                      <w:vertAlign w:val="baseline"/>
                                    </w:rPr>
                                    <w:t xml:space="preserve">Siihasin</w:t>
                                  </w:r>
                                  <w:r w:rsidDel="00000000" w:rsidR="00000000" w:rsidRPr="00000000">
                                    <w:rPr>
                                      <w:rFonts w:ascii="Arial" w:cs="Arial" w:eastAsia="Arial" w:hAnsi="Arial"/>
                                      <w:b w:val="0"/>
                                      <w:i w:val="0"/>
                                      <w:smallCaps w:val="0"/>
                                      <w:strike w:val="0"/>
                                      <w:color w:val="000000"/>
                                      <w:sz w:val="14"/>
                                      <w:vertAlign w:val="baseline"/>
                                    </w:rPr>
                                    <w:t xml:space="preserve">: </w:t>
                                  </w:r>
                                  <w:r w:rsidDel="00000000" w:rsidR="00000000" w:rsidRPr="00000000">
                                    <w:rPr>
                                      <w:rFonts w:ascii="Arial" w:cs="Arial" w:eastAsia="Arial" w:hAnsi="Arial"/>
                                      <w:b w:val="0"/>
                                      <w:i w:val="1"/>
                                      <w:smallCaps w:val="0"/>
                                      <w:strike w:val="0"/>
                                      <w:color w:val="000000"/>
                                      <w:sz w:val="14"/>
                                      <w:vertAlign w:val="baseline"/>
                                    </w:rPr>
                                    <w:t xml:space="preserve">assessment and reflection</w:t>
                                  </w:r>
                                  <w:r w:rsidDel="00000000" w:rsidR="00000000" w:rsidRPr="00000000">
                                    <w:rPr>
                                      <w:rFonts w:ascii="Arial" w:cs="Arial" w:eastAsia="Arial" w:hAnsi="Arial"/>
                                      <w:b w:val="0"/>
                                      <w:i w:val="0"/>
                                      <w:smallCaps w:val="0"/>
                                      <w:strike w:val="0"/>
                                      <w:color w:val="000000"/>
                                      <w:sz w:val="14"/>
                                      <w:vertAlign w:val="baseline"/>
                                    </w:rPr>
                                    <w:t xml:space="preserve"> (how students did, what they learned, how I can improve moving forward) </w:t>
                                  </w:r>
                                </w:p>
                                <w:p w:rsidR="00000000" w:rsidDel="00000000" w:rsidP="00000000" w:rsidRDefault="00000000" w:rsidRPr="00000000">
                                  <w:pPr>
                                    <w:spacing w:after="0" w:before="49.000000953674316"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r>
                                </w:p>
                              </w:txbxContent>
                            </wps:txbx>
                            <wps:bodyPr anchorCtr="0" anchor="ctr" bIns="26650" lIns="26650" spcFirstLastPara="1" rIns="26650" wrap="square" tIns="26650">
                              <a:noAutofit/>
                            </wps:bodyPr>
                          </wps:wsp>
                          <wps:wsp>
                            <wps:cNvSpPr/>
                            <wps:cNvPr id="8" name="Shape 8"/>
                            <wps:spPr>
                              <a:xfrm>
                                <a:off x="1347185" y="367697"/>
                                <a:ext cx="2419284" cy="2419284"/>
                              </a:xfrm>
                              <a:custGeom>
                                <a:rect b="b" l="l" r="r" t="t"/>
                                <a:pathLst>
                                  <a:path extrusionOk="0" h="120000" w="120000">
                                    <a:moveTo>
                                      <a:pt x="95664" y="11750"/>
                                    </a:moveTo>
                                    <a:lnTo>
                                      <a:pt x="95664" y="11750"/>
                                    </a:lnTo>
                                    <a:cubicBezTo>
                                      <a:pt x="103336" y="17421"/>
                                      <a:pt x="109546" y="24840"/>
                                      <a:pt x="113777" y="33391"/>
                                    </a:cubicBezTo>
                                  </a:path>
                                </a:pathLst>
                              </a:custGeom>
                              <a:noFill/>
                              <a:ln cap="flat" cmpd="sng" w="9525">
                                <a:solidFill>
                                  <a:srgbClr val="12608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3202793" y="1210950"/>
                                <a:ext cx="1127351" cy="732778"/>
                              </a:xfrm>
                              <a:prstGeom prst="roundRect">
                                <a:avLst>
                                  <a:gd fmla="val 16667" name="adj"/>
                                </a:avLst>
                              </a:prstGeom>
                              <a:solidFill>
                                <a:srgbClr val="126082"/>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3238564" y="1246721"/>
                                <a:ext cx="1055809" cy="661236"/>
                              </a:xfrm>
                              <a:prstGeom prst="rect">
                                <a:avLst/>
                              </a:prstGeom>
                              <a:solidFill>
                                <a:srgbClr val="00FFFF"/>
                              </a:solid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1"/>
                                      <w:i w:val="0"/>
                                      <w:smallCaps w:val="0"/>
                                      <w:strike w:val="0"/>
                                      <w:color w:val="000000"/>
                                      <w:sz w:val="14"/>
                                      <w:vertAlign w:val="baseline"/>
                                    </w:rPr>
                                    <w:t xml:space="preserve">Nitsáhákees</w:t>
                                  </w:r>
                                  <w:r w:rsidDel="00000000" w:rsidR="00000000" w:rsidRPr="00000000">
                                    <w:rPr>
                                      <w:rFonts w:ascii="Arial" w:cs="Arial" w:eastAsia="Arial" w:hAnsi="Arial"/>
                                      <w:b w:val="0"/>
                                      <w:i w:val="0"/>
                                      <w:smallCaps w:val="0"/>
                                      <w:strike w:val="0"/>
                                      <w:color w:val="000000"/>
                                      <w:sz w:val="14"/>
                                      <w:vertAlign w:val="baseline"/>
                                    </w:rPr>
                                    <w:t xml:space="preserve">: </w:t>
                                  </w:r>
                                  <w:r w:rsidDel="00000000" w:rsidR="00000000" w:rsidRPr="00000000">
                                    <w:rPr>
                                      <w:rFonts w:ascii="Arial" w:cs="Arial" w:eastAsia="Arial" w:hAnsi="Arial"/>
                                      <w:b w:val="0"/>
                                      <w:i w:val="1"/>
                                      <w:smallCaps w:val="0"/>
                                      <w:strike w:val="0"/>
                                      <w:color w:val="000000"/>
                                      <w:sz w:val="14"/>
                                      <w:vertAlign w:val="baseline"/>
                                    </w:rPr>
                                    <w:t xml:space="preserve">thinking/thought/ideas</w:t>
                                  </w:r>
                                  <w:r w:rsidDel="00000000" w:rsidR="00000000" w:rsidRPr="00000000">
                                    <w:rPr>
                                      <w:rFonts w:ascii="Arial" w:cs="Arial" w:eastAsia="Arial" w:hAnsi="Arial"/>
                                      <w:b w:val="0"/>
                                      <w:i w:val="0"/>
                                      <w:smallCaps w:val="0"/>
                                      <w:strike w:val="0"/>
                                      <w:color w:val="000000"/>
                                      <w:sz w:val="14"/>
                                      <w:vertAlign w:val="baseline"/>
                                    </w:rPr>
                                    <w:t xml:space="preserve"> (core knowledge, skills, and dispositions that my course ought to promote, and why).</w:t>
                                  </w:r>
                                  <w:r w:rsidDel="00000000" w:rsidR="00000000" w:rsidRPr="00000000">
                                    <w:rPr>
                                      <w:rFonts w:ascii="Arial" w:cs="Arial" w:eastAsia="Arial" w:hAnsi="Arial"/>
                                      <w:b w:val="0"/>
                                      <w:i w:val="1"/>
                                      <w:smallCaps w:val="0"/>
                                      <w:strike w:val="0"/>
                                      <w:color w:val="000000"/>
                                      <w:sz w:val="14"/>
                                      <w:vertAlign w:val="baseline"/>
                                    </w:rPr>
                                    <w:t xml:space="preserve"> </w:t>
                                  </w:r>
                                </w:p>
                              </w:txbxContent>
                            </wps:txbx>
                            <wps:bodyPr anchorCtr="0" anchor="ctr" bIns="26650" lIns="26650" spcFirstLastPara="1" rIns="26650" wrap="square" tIns="26650">
                              <a:noAutofit/>
                            </wps:bodyPr>
                          </wps:wsp>
                          <wps:wsp>
                            <wps:cNvSpPr/>
                            <wps:cNvPr id="11" name="Shape 11"/>
                            <wps:spPr>
                              <a:xfrm>
                                <a:off x="1347185" y="367697"/>
                                <a:ext cx="2419284" cy="2419284"/>
                              </a:xfrm>
                              <a:custGeom>
                                <a:rect b="b" l="l" r="r" t="t"/>
                                <a:pathLst>
                                  <a:path extrusionOk="0" h="120000" w="120000">
                                    <a:moveTo>
                                      <a:pt x="113777" y="86609"/>
                                    </a:moveTo>
                                    <a:lnTo>
                                      <a:pt x="113777" y="86609"/>
                                    </a:lnTo>
                                    <a:cubicBezTo>
                                      <a:pt x="109546" y="95160"/>
                                      <a:pt x="103336" y="102579"/>
                                      <a:pt x="95664" y="108250"/>
                                    </a:cubicBezTo>
                                  </a:path>
                                </a:pathLst>
                              </a:custGeom>
                              <a:noFill/>
                              <a:ln cap="flat" cmpd="sng" w="9525">
                                <a:solidFill>
                                  <a:srgbClr val="12608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1993151" y="2420592"/>
                                <a:ext cx="1127351" cy="732778"/>
                              </a:xfrm>
                              <a:prstGeom prst="roundRect">
                                <a:avLst>
                                  <a:gd fmla="val 16667" name="adj"/>
                                </a:avLst>
                              </a:prstGeom>
                              <a:solidFill>
                                <a:srgbClr val="126082"/>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028922" y="2456363"/>
                                <a:ext cx="1055809" cy="661236"/>
                              </a:xfrm>
                              <a:prstGeom prst="rect">
                                <a:avLst/>
                              </a:prstGeom>
                              <a:solidFill>
                                <a:srgbClr val="00FFFF"/>
                              </a:solidFill>
                              <a:ln>
                                <a:noFill/>
                              </a:ln>
                            </wps:spPr>
                            <wps:txbx>
                              <w:txbxContent>
                                <w:p w:rsidR="00000000" w:rsidDel="00000000" w:rsidP="00000000" w:rsidRDefault="00000000" w:rsidRPr="00000000">
                                  <w:pPr>
                                    <w:spacing w:after="0" w:before="0" w:line="215.9999942779541"/>
                                    <w:ind w:left="0" w:right="0" w:firstLine="0"/>
                                    <w:jc w:val="center"/>
                                    <w:textDirection w:val="btLr"/>
                                  </w:pPr>
                                </w:p>
                                <w:p w:rsidR="00000000" w:rsidDel="00000000" w:rsidP="00000000" w:rsidRDefault="00000000" w:rsidRPr="00000000">
                                  <w:pPr>
                                    <w:spacing w:after="0" w:before="49.000000953674316"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14"/>
                                      <w:vertAlign w:val="baseline"/>
                                    </w:rPr>
                                    <w:t xml:space="preserve">Nahat’á</w:t>
                                  </w:r>
                                  <w:r w:rsidDel="00000000" w:rsidR="00000000" w:rsidRPr="00000000">
                                    <w:rPr>
                                      <w:rFonts w:ascii="Arial" w:cs="Arial" w:eastAsia="Arial" w:hAnsi="Arial"/>
                                      <w:b w:val="0"/>
                                      <w:i w:val="0"/>
                                      <w:smallCaps w:val="0"/>
                                      <w:strike w:val="0"/>
                                      <w:color w:val="000000"/>
                                      <w:sz w:val="14"/>
                                      <w:vertAlign w:val="baseline"/>
                                    </w:rPr>
                                    <w:t xml:space="preserve">: </w:t>
                                  </w:r>
                                  <w:r w:rsidDel="00000000" w:rsidR="00000000" w:rsidRPr="00000000">
                                    <w:rPr>
                                      <w:rFonts w:ascii="Arial" w:cs="Arial" w:eastAsia="Arial" w:hAnsi="Arial"/>
                                      <w:b w:val="0"/>
                                      <w:i w:val="1"/>
                                      <w:smallCaps w:val="0"/>
                                      <w:strike w:val="0"/>
                                      <w:color w:val="000000"/>
                                      <w:sz w:val="14"/>
                                      <w:vertAlign w:val="baseline"/>
                                    </w:rPr>
                                    <w:t xml:space="preserve">planning</w:t>
                                  </w:r>
                                  <w:r w:rsidDel="00000000" w:rsidR="00000000" w:rsidRPr="00000000">
                                    <w:rPr>
                                      <w:rFonts w:ascii="Arial" w:cs="Arial" w:eastAsia="Arial" w:hAnsi="Arial"/>
                                      <w:b w:val="0"/>
                                      <w:i w:val="0"/>
                                      <w:smallCaps w:val="0"/>
                                      <w:strike w:val="0"/>
                                      <w:color w:val="000000"/>
                                      <w:sz w:val="14"/>
                                      <w:vertAlign w:val="baseline"/>
                                    </w:rPr>
                                    <w:t xml:space="preserve"> (the overall plan for the course, including outcomes, measures, and activities). </w:t>
                                  </w:r>
                                </w:p>
                                <w:p w:rsidR="00000000" w:rsidDel="00000000" w:rsidP="00000000" w:rsidRDefault="00000000" w:rsidRPr="00000000">
                                  <w:pPr>
                                    <w:spacing w:after="0" w:before="49.000000953674316"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r>
                                </w:p>
                                <w:p w:rsidR="00000000" w:rsidDel="00000000" w:rsidP="00000000" w:rsidRDefault="00000000" w:rsidRPr="00000000">
                                  <w:pPr>
                                    <w:spacing w:after="0" w:before="35"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r>
                                </w:p>
                              </w:txbxContent>
                            </wps:txbx>
                            <wps:bodyPr anchorCtr="0" anchor="ctr" bIns="26650" lIns="26650" spcFirstLastPara="1" rIns="26650" wrap="square" tIns="26650">
                              <a:noAutofit/>
                            </wps:bodyPr>
                          </wps:wsp>
                          <wps:wsp>
                            <wps:cNvSpPr/>
                            <wps:cNvPr id="14" name="Shape 14"/>
                            <wps:spPr>
                              <a:xfrm>
                                <a:off x="1347185" y="367697"/>
                                <a:ext cx="2419284" cy="2419284"/>
                              </a:xfrm>
                              <a:custGeom>
                                <a:rect b="b" l="l" r="r" t="t"/>
                                <a:pathLst>
                                  <a:path extrusionOk="0" h="120000" w="120000">
                                    <a:moveTo>
                                      <a:pt x="24336" y="108250"/>
                                    </a:moveTo>
                                    <a:lnTo>
                                      <a:pt x="24336" y="108250"/>
                                    </a:lnTo>
                                    <a:cubicBezTo>
                                      <a:pt x="16664" y="102579"/>
                                      <a:pt x="10454" y="95160"/>
                                      <a:pt x="6223" y="86609"/>
                                    </a:cubicBezTo>
                                  </a:path>
                                </a:pathLst>
                              </a:custGeom>
                              <a:noFill/>
                              <a:ln cap="flat" cmpd="sng" w="9525">
                                <a:solidFill>
                                  <a:srgbClr val="12608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783509" y="1210950"/>
                                <a:ext cx="1127351" cy="732778"/>
                              </a:xfrm>
                              <a:prstGeom prst="roundRect">
                                <a:avLst>
                                  <a:gd fmla="val 16667" name="adj"/>
                                </a:avLst>
                              </a:prstGeom>
                              <a:solidFill>
                                <a:srgbClr val="126082"/>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819280" y="1246721"/>
                                <a:ext cx="1055809" cy="661236"/>
                              </a:xfrm>
                              <a:prstGeom prst="rect">
                                <a:avLst/>
                              </a:prstGeom>
                              <a:solidFill>
                                <a:srgbClr val="00FFFF"/>
                              </a:solid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1"/>
                                      <w:i w:val="0"/>
                                      <w:smallCaps w:val="0"/>
                                      <w:strike w:val="0"/>
                                      <w:color w:val="000000"/>
                                      <w:sz w:val="14"/>
                                      <w:vertAlign w:val="baseline"/>
                                    </w:rPr>
                                    <w:t xml:space="preserve">Íiná</w:t>
                                  </w:r>
                                  <w:r w:rsidDel="00000000" w:rsidR="00000000" w:rsidRPr="00000000">
                                    <w:rPr>
                                      <w:rFonts w:ascii="Arial" w:cs="Arial" w:eastAsia="Arial" w:hAnsi="Arial"/>
                                      <w:b w:val="0"/>
                                      <w:i w:val="0"/>
                                      <w:smallCaps w:val="0"/>
                                      <w:strike w:val="0"/>
                                      <w:color w:val="000000"/>
                                      <w:sz w:val="14"/>
                                      <w:vertAlign w:val="baseline"/>
                                    </w:rPr>
                                    <w:t xml:space="preserve">: </w:t>
                                  </w:r>
                                  <w:r w:rsidDel="00000000" w:rsidR="00000000" w:rsidRPr="00000000">
                                    <w:rPr>
                                      <w:rFonts w:ascii="Arial" w:cs="Arial" w:eastAsia="Arial" w:hAnsi="Arial"/>
                                      <w:b w:val="0"/>
                                      <w:i w:val="1"/>
                                      <w:smallCaps w:val="0"/>
                                      <w:strike w:val="0"/>
                                      <w:color w:val="000000"/>
                                      <w:sz w:val="14"/>
                                      <w:vertAlign w:val="baseline"/>
                                    </w:rPr>
                                    <w:t xml:space="preserve">implementation</w:t>
                                  </w:r>
                                  <w:r w:rsidDel="00000000" w:rsidR="00000000" w:rsidRPr="00000000">
                                    <w:rPr>
                                      <w:rFonts w:ascii="Arial" w:cs="Arial" w:eastAsia="Arial" w:hAnsi="Arial"/>
                                      <w:b w:val="0"/>
                                      <w:i w:val="0"/>
                                      <w:smallCaps w:val="0"/>
                                      <w:strike w:val="0"/>
                                      <w:color w:val="000000"/>
                                      <w:sz w:val="14"/>
                                      <w:vertAlign w:val="baseline"/>
                                    </w:rPr>
                                    <w:t xml:space="preserve"> (the activities I will organize to implement the course’s learning plan). </w:t>
                                  </w:r>
                                </w:p>
                              </w:txbxContent>
                            </wps:txbx>
                            <wps:bodyPr anchorCtr="0" anchor="ctr" bIns="26650" lIns="26650" spcFirstLastPara="1" rIns="26650" wrap="square" tIns="26650">
                              <a:noAutofit/>
                            </wps:bodyPr>
                          </wps:wsp>
                          <wps:wsp>
                            <wps:cNvSpPr/>
                            <wps:cNvPr id="17" name="Shape 17"/>
                            <wps:spPr>
                              <a:xfrm>
                                <a:off x="1347185" y="367697"/>
                                <a:ext cx="2419284" cy="2419284"/>
                              </a:xfrm>
                              <a:custGeom>
                                <a:rect b="b" l="l" r="r" t="t"/>
                                <a:pathLst>
                                  <a:path extrusionOk="0" h="120000" w="120000">
                                    <a:moveTo>
                                      <a:pt x="6223" y="33391"/>
                                    </a:moveTo>
                                    <a:cubicBezTo>
                                      <a:pt x="10454" y="24840"/>
                                      <a:pt x="16664" y="17421"/>
                                      <a:pt x="24336" y="11750"/>
                                    </a:cubicBezTo>
                                  </a:path>
                                </a:pathLst>
                              </a:custGeom>
                              <a:noFill/>
                              <a:ln cap="flat" cmpd="sng" w="9525">
                                <a:solidFill>
                                  <a:srgbClr val="12608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inline>
            </w:drawing>
          </mc:Choice>
          <mc:Fallback>
            <w:drawing>
              <wp:inline distB="0" distT="0" distL="0" distR="0">
                <wp:extent cx="5113655" cy="3254144"/>
                <wp:effectExtent b="0" l="0" r="0" t="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5113655" cy="325414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sz w:val="25"/>
          <w:szCs w:val="25"/>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917.4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5"/>
                <w:szCs w:val="25"/>
              </w:rPr>
            </w:pPr>
            <w:r w:rsidDel="00000000" w:rsidR="00000000" w:rsidRPr="00000000">
              <w:rPr>
                <w:rtl w:val="0"/>
              </w:rPr>
            </w:r>
          </w:p>
        </w:tc>
      </w:tr>
    </w:tbl>
    <w:p w:rsidR="00000000" w:rsidDel="00000000" w:rsidP="00000000" w:rsidRDefault="00000000" w:rsidRPr="00000000" w14:paraId="0000002E">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31">
      <w:pPr>
        <w:numPr>
          <w:ilvl w:val="0"/>
          <w:numId w:val="3"/>
        </w:numPr>
        <w:spacing w:line="240" w:lineRule="auto"/>
        <w:ind w:left="720" w:hanging="360"/>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In a few sentences, please describe an activity that tests for one of the Student Learning Outcomes listed above. Examples might include a specific assignment, in-class activities, lectures, a student presentation, etc. What SLO was measured? How was the activity scored, graded, rated, or analyzed and by whom? Attach rubrics or other rating instruments used.</w:t>
      </w:r>
    </w:p>
    <w:p w:rsidR="00000000" w:rsidDel="00000000" w:rsidP="00000000" w:rsidRDefault="00000000" w:rsidRPr="00000000" w14:paraId="00000032">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33">
      <w:pPr>
        <w:spacing w:line="240" w:lineRule="auto"/>
        <w:rPr>
          <w:rFonts w:ascii="Times New Roman" w:cs="Times New Roman" w:eastAsia="Times New Roman" w:hAnsi="Times New Roman"/>
          <w:sz w:val="25"/>
          <w:szCs w:val="25"/>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767.4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5"/>
                <w:szCs w:val="25"/>
              </w:rPr>
            </w:pPr>
            <w:r w:rsidDel="00000000" w:rsidR="00000000" w:rsidRPr="00000000">
              <w:rPr>
                <w:rtl w:val="0"/>
              </w:rPr>
            </w:r>
          </w:p>
        </w:tc>
      </w:tr>
    </w:tbl>
    <w:p w:rsidR="00000000" w:rsidDel="00000000" w:rsidP="00000000" w:rsidRDefault="00000000" w:rsidRPr="00000000" w14:paraId="00000035">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36">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37">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38">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39">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3A">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3B">
      <w:pPr>
        <w:numPr>
          <w:ilvl w:val="0"/>
          <w:numId w:val="3"/>
        </w:numPr>
        <w:spacing w:line="240" w:lineRule="auto"/>
        <w:ind w:left="720" w:hanging="360"/>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Outcomes </w:t>
      </w:r>
    </w:p>
    <w:p w:rsidR="00000000" w:rsidDel="00000000" w:rsidP="00000000" w:rsidRDefault="00000000" w:rsidRPr="00000000" w14:paraId="0000003C">
      <w:pPr>
        <w:spacing w:line="240" w:lineRule="auto"/>
        <w:ind w:left="720" w:firstLine="0"/>
        <w:rPr>
          <w:rFonts w:ascii="Times New Roman" w:cs="Times New Roman" w:eastAsia="Times New Roman" w:hAnsi="Times New Roman"/>
          <w:sz w:val="25"/>
          <w:szCs w:val="25"/>
        </w:rPr>
      </w:pPr>
      <w:r w:rsidDel="00000000" w:rsidR="00000000" w:rsidRPr="00000000">
        <w:rPr>
          <w:rtl w:val="0"/>
        </w:rPr>
      </w:r>
    </w:p>
    <w:tbl>
      <w:tblPr>
        <w:tblStyle w:val="Table3"/>
        <w:tblpPr w:leftFromText="180" w:rightFromText="180" w:topFromText="0" w:bottomFromText="0" w:vertAnchor="text" w:horzAnchor="text" w:tblpX="0" w:tblpY="0"/>
        <w:tblW w:w="96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5"/>
        <w:gridCol w:w="1710"/>
        <w:gridCol w:w="2250"/>
        <w:gridCol w:w="1170"/>
        <w:gridCol w:w="1710"/>
        <w:tblGridChange w:id="0">
          <w:tblGrid>
            <w:gridCol w:w="2835"/>
            <w:gridCol w:w="1710"/>
            <w:gridCol w:w="2250"/>
            <w:gridCol w:w="1170"/>
            <w:gridCol w:w="1710"/>
          </w:tblGrid>
        </w:tblGridChange>
      </w:tblGrid>
      <w:tr>
        <w:trPr>
          <w:cantSplit w:val="0"/>
          <w:tblHeader w:val="0"/>
        </w:trPr>
        <w:tc>
          <w:tcPr>
            <w:gridSpan w:val="4"/>
            <w:shd w:fill="d9f2d0" w:val="clear"/>
          </w:tcPr>
          <w:p w:rsidR="00000000" w:rsidDel="00000000" w:rsidP="00000000" w:rsidRDefault="00000000" w:rsidRPr="00000000" w14:paraId="0000003D">
            <w:pPr>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Number of dual credit students in course:</w:t>
            </w:r>
          </w:p>
        </w:tc>
        <w:tc>
          <w:tcPr>
            <w:shd w:fill="auto" w:val="clear"/>
          </w:tcPr>
          <w:p w:rsidR="00000000" w:rsidDel="00000000" w:rsidP="00000000" w:rsidRDefault="00000000" w:rsidRPr="00000000" w14:paraId="00000041">
            <w:pPr>
              <w:rPr>
                <w:rFonts w:ascii="Times New Roman" w:cs="Times New Roman" w:eastAsia="Times New Roman" w:hAnsi="Times New Roman"/>
                <w:sz w:val="25"/>
                <w:szCs w:val="25"/>
              </w:rPr>
            </w:pPr>
            <w:r w:rsidDel="00000000" w:rsidR="00000000" w:rsidRPr="00000000">
              <w:rPr>
                <w:rtl w:val="0"/>
              </w:rPr>
            </w:r>
          </w:p>
        </w:tc>
      </w:tr>
      <w:tr>
        <w:trPr>
          <w:cantSplit w:val="0"/>
          <w:trHeight w:val="328" w:hRule="atLeast"/>
          <w:tblHeader w:val="0"/>
        </w:trPr>
        <w:tc>
          <w:tcPr>
            <w:gridSpan w:val="4"/>
            <w:shd w:fill="d9f2d0" w:val="clear"/>
          </w:tcPr>
          <w:p w:rsidR="00000000" w:rsidDel="00000000" w:rsidP="00000000" w:rsidRDefault="00000000" w:rsidRPr="00000000" w14:paraId="00000042">
            <w:pPr>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Number of students who met the assignment’s target (80% score or higher):</w:t>
            </w:r>
          </w:p>
        </w:tc>
        <w:tc>
          <w:tcPr>
            <w:shd w:fill="auto" w:val="clear"/>
          </w:tcPr>
          <w:p w:rsidR="00000000" w:rsidDel="00000000" w:rsidP="00000000" w:rsidRDefault="00000000" w:rsidRPr="00000000" w14:paraId="00000046">
            <w:pPr>
              <w:rPr>
                <w:rFonts w:ascii="Times New Roman" w:cs="Times New Roman" w:eastAsia="Times New Roman" w:hAnsi="Times New Roman"/>
                <w:sz w:val="25"/>
                <w:szCs w:val="25"/>
              </w:rPr>
            </w:pPr>
            <w:r w:rsidDel="00000000" w:rsidR="00000000" w:rsidRPr="00000000">
              <w:rPr>
                <w:rtl w:val="0"/>
              </w:rPr>
            </w:r>
          </w:p>
        </w:tc>
      </w:tr>
      <w:tr>
        <w:trPr>
          <w:cantSplit w:val="0"/>
          <w:trHeight w:val="373" w:hRule="atLeast"/>
          <w:tblHeader w:val="0"/>
        </w:trPr>
        <w:tc>
          <w:tcPr>
            <w:gridSpan w:val="4"/>
            <w:shd w:fill="d9f2d0" w:val="clear"/>
          </w:tcPr>
          <w:p w:rsidR="00000000" w:rsidDel="00000000" w:rsidP="00000000" w:rsidRDefault="00000000" w:rsidRPr="00000000" w14:paraId="00000047">
            <w:pPr>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Number of students who partially met the assignment’s target (60-79%):</w:t>
            </w:r>
          </w:p>
        </w:tc>
        <w:tc>
          <w:tcPr>
            <w:shd w:fill="auto" w:val="clear"/>
          </w:tcPr>
          <w:p w:rsidR="00000000" w:rsidDel="00000000" w:rsidP="00000000" w:rsidRDefault="00000000" w:rsidRPr="00000000" w14:paraId="0000004B">
            <w:pPr>
              <w:rPr>
                <w:rFonts w:ascii="Times New Roman" w:cs="Times New Roman" w:eastAsia="Times New Roman" w:hAnsi="Times New Roman"/>
                <w:sz w:val="25"/>
                <w:szCs w:val="25"/>
              </w:rPr>
            </w:pPr>
            <w:r w:rsidDel="00000000" w:rsidR="00000000" w:rsidRPr="00000000">
              <w:rPr>
                <w:rtl w:val="0"/>
              </w:rPr>
            </w:r>
          </w:p>
        </w:tc>
      </w:tr>
      <w:tr>
        <w:trPr>
          <w:cantSplit w:val="0"/>
          <w:tblHeader w:val="0"/>
        </w:trPr>
        <w:tc>
          <w:tcPr>
            <w:gridSpan w:val="4"/>
            <w:shd w:fill="d9f2d0" w:val="clear"/>
          </w:tcPr>
          <w:p w:rsidR="00000000" w:rsidDel="00000000" w:rsidP="00000000" w:rsidRDefault="00000000" w:rsidRPr="00000000" w14:paraId="0000004C">
            <w:pP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Number of students who did not meet the assignment’s target (0%-59%):</w:t>
            </w:r>
          </w:p>
        </w:tc>
        <w:tc>
          <w:tcPr>
            <w:shd w:fill="auto" w:val="clear"/>
          </w:tcPr>
          <w:p w:rsidR="00000000" w:rsidDel="00000000" w:rsidP="00000000" w:rsidRDefault="00000000" w:rsidRPr="00000000" w14:paraId="00000050">
            <w:pPr>
              <w:rPr>
                <w:rFonts w:ascii="Times New Roman" w:cs="Times New Roman" w:eastAsia="Times New Roman" w:hAnsi="Times New Roman"/>
                <w:sz w:val="25"/>
                <w:szCs w:val="25"/>
              </w:rPr>
            </w:pPr>
            <w:r w:rsidDel="00000000" w:rsidR="00000000" w:rsidRPr="00000000">
              <w:rPr>
                <w:rtl w:val="0"/>
              </w:rPr>
            </w:r>
          </w:p>
        </w:tc>
      </w:tr>
      <w:tr>
        <w:trPr>
          <w:cantSplit w:val="0"/>
          <w:tblHeader w:val="0"/>
        </w:trPr>
        <w:tc>
          <w:tcPr>
            <w:shd w:fill="d9f2d0" w:val="clear"/>
          </w:tcPr>
          <w:p w:rsidR="00000000" w:rsidDel="00000000" w:rsidP="00000000" w:rsidRDefault="00000000" w:rsidRPr="00000000" w14:paraId="00000051">
            <w:pP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Course goals (check one):</w:t>
            </w:r>
          </w:p>
        </w:tc>
        <w:tc>
          <w:tcPr>
            <w:shd w:fill="auto" w:val="clear"/>
          </w:tcPr>
          <w:p w:rsidR="00000000" w:rsidDel="00000000" w:rsidP="00000000" w:rsidRDefault="00000000" w:rsidRPr="00000000" w14:paraId="00000052">
            <w:pP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Met: </w:t>
            </w:r>
          </w:p>
        </w:tc>
        <w:tc>
          <w:tcPr>
            <w:shd w:fill="auto" w:val="clear"/>
          </w:tcPr>
          <w:p w:rsidR="00000000" w:rsidDel="00000000" w:rsidP="00000000" w:rsidRDefault="00000000" w:rsidRPr="00000000" w14:paraId="00000053">
            <w:pP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Partially Met:</w:t>
            </w:r>
          </w:p>
        </w:tc>
        <w:tc>
          <w:tcPr>
            <w:gridSpan w:val="2"/>
            <w:shd w:fill="auto" w:val="clear"/>
          </w:tcPr>
          <w:p w:rsidR="00000000" w:rsidDel="00000000" w:rsidP="00000000" w:rsidRDefault="00000000" w:rsidRPr="00000000" w14:paraId="00000054">
            <w:pP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Did not meet:</w:t>
            </w:r>
          </w:p>
        </w:tc>
      </w:tr>
    </w:tbl>
    <w:p w:rsidR="00000000" w:rsidDel="00000000" w:rsidP="00000000" w:rsidRDefault="00000000" w:rsidRPr="00000000" w14:paraId="00000056">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57">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58">
      <w:pPr>
        <w:spacing w:line="276"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4"/>
          <w:szCs w:val="24"/>
          <w:rtl w:val="0"/>
        </w:rPr>
        <w:t xml:space="preserve">4) Summarize the results from the analysis of data collected.  Include tables and graphs for quantitative data if feasible or descriptions of qualitative findings.  In your summary, also reflect on how the course helped or benefited the high school students.</w:t>
      </w:r>
      <w:r w:rsidDel="00000000" w:rsidR="00000000" w:rsidRPr="00000000">
        <w:rPr>
          <w:rtl w:val="0"/>
        </w:rPr>
      </w:r>
    </w:p>
    <w:p w:rsidR="00000000" w:rsidDel="00000000" w:rsidP="00000000" w:rsidRDefault="00000000" w:rsidRPr="00000000" w14:paraId="00000059">
      <w:pPr>
        <w:spacing w:line="240" w:lineRule="auto"/>
        <w:rPr>
          <w:rFonts w:ascii="Times New Roman" w:cs="Times New Roman" w:eastAsia="Times New Roman" w:hAnsi="Times New Roman"/>
          <w:sz w:val="25"/>
          <w:szCs w:val="25"/>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917.4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5"/>
                <w:szCs w:val="25"/>
              </w:rPr>
            </w:pPr>
            <w:r w:rsidDel="00000000" w:rsidR="00000000" w:rsidRPr="00000000">
              <w:rPr>
                <w:rtl w:val="0"/>
              </w:rPr>
            </w:r>
          </w:p>
        </w:tc>
      </w:tr>
    </w:tbl>
    <w:p w:rsidR="00000000" w:rsidDel="00000000" w:rsidP="00000000" w:rsidRDefault="00000000" w:rsidRPr="00000000" w14:paraId="0000005B">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5C">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5D">
      <w:pPr>
        <w:spacing w:lin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 Based on these outcomes, what changes might improve your course the next time you teach it?   </w:t>
      </w:r>
    </w:p>
    <w:p w:rsidR="00000000" w:rsidDel="00000000" w:rsidP="00000000" w:rsidRDefault="00000000" w:rsidRPr="00000000" w14:paraId="0000005E">
      <w:pPr>
        <w:spacing w:line="240" w:lineRule="auto"/>
        <w:rPr>
          <w:rFonts w:ascii="Times New Roman" w:cs="Times New Roman" w:eastAsia="Times New Roman" w:hAnsi="Times New Roman"/>
          <w:sz w:val="25"/>
          <w:szCs w:val="25"/>
        </w:rPr>
      </w:pPr>
      <w:r w:rsidDel="00000000" w:rsidR="00000000" w:rsidRPr="00000000">
        <w:rPr>
          <w:rtl w:val="0"/>
        </w:rPr>
      </w:r>
    </w:p>
    <w:tbl>
      <w:tblPr>
        <w:tblStyle w:val="Table5"/>
        <w:tblpPr w:leftFromText="180" w:rightFromText="180" w:topFromText="0" w:bottomFromText="0" w:vertAnchor="text" w:horzAnchor="text" w:tblpX="1680" w:tblpY="0"/>
        <w:tblW w:w="59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86"/>
        <w:tblGridChange w:id="0">
          <w:tblGrid>
            <w:gridCol w:w="5986"/>
          </w:tblGrid>
        </w:tblGridChange>
      </w:tblGrid>
      <w:tr>
        <w:trPr>
          <w:cantSplit w:val="0"/>
          <w:trHeight w:val="2940" w:hRule="atLeast"/>
          <w:tblHeader w:val="0"/>
        </w:trPr>
        <w:tc>
          <w:tcPr>
            <w:shd w:fill="caedfb" w:val="clear"/>
          </w:tcPr>
          <w:p w:rsidR="00000000" w:rsidDel="00000000" w:rsidP="00000000" w:rsidRDefault="00000000" w:rsidRPr="00000000" w14:paraId="0000005F">
            <w:pPr>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Types of improvements (elaborate as needed): </w:t>
            </w:r>
          </w:p>
          <w:p w:rsidR="00000000" w:rsidDel="00000000" w:rsidP="00000000" w:rsidRDefault="00000000" w:rsidRPr="00000000" w14:paraId="00000061">
            <w:pPr>
              <w:ind w:left="720" w:firstLine="0"/>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62">
            <w:pPr>
              <w:numPr>
                <w:ilvl w:val="0"/>
                <w:numId w:val="2"/>
              </w:numPr>
              <w:ind w:left="720" w:hanging="360"/>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instruction (teaching methods) </w:t>
            </w:r>
          </w:p>
          <w:p w:rsidR="00000000" w:rsidDel="00000000" w:rsidP="00000000" w:rsidRDefault="00000000" w:rsidRPr="00000000" w14:paraId="00000063">
            <w:pPr>
              <w:numPr>
                <w:ilvl w:val="0"/>
                <w:numId w:val="2"/>
              </w:numPr>
              <w:ind w:left="720" w:hanging="360"/>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delivery (online, in person) </w:t>
            </w:r>
          </w:p>
          <w:p w:rsidR="00000000" w:rsidDel="00000000" w:rsidP="00000000" w:rsidRDefault="00000000" w:rsidRPr="00000000" w14:paraId="00000064">
            <w:pPr>
              <w:numPr>
                <w:ilvl w:val="0"/>
                <w:numId w:val="2"/>
              </w:numPr>
              <w:ind w:left="720" w:hanging="360"/>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student readiness </w:t>
            </w:r>
          </w:p>
          <w:p w:rsidR="00000000" w:rsidDel="00000000" w:rsidP="00000000" w:rsidRDefault="00000000" w:rsidRPr="00000000" w14:paraId="00000065">
            <w:pPr>
              <w:numPr>
                <w:ilvl w:val="0"/>
                <w:numId w:val="2"/>
              </w:numPr>
              <w:ind w:left="720" w:hanging="360"/>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curriculum (syllabus, outcomes, activities) </w:t>
            </w:r>
          </w:p>
          <w:p w:rsidR="00000000" w:rsidDel="00000000" w:rsidP="00000000" w:rsidRDefault="00000000" w:rsidRPr="00000000" w14:paraId="00000066">
            <w:pPr>
              <w:numPr>
                <w:ilvl w:val="0"/>
                <w:numId w:val="2"/>
              </w:numPr>
              <w:ind w:left="720" w:hanging="360"/>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learning materials (readings and online resources) </w:t>
            </w:r>
          </w:p>
          <w:p w:rsidR="00000000" w:rsidDel="00000000" w:rsidP="00000000" w:rsidRDefault="00000000" w:rsidRPr="00000000" w14:paraId="00000067">
            <w:pPr>
              <w:numPr>
                <w:ilvl w:val="0"/>
                <w:numId w:val="2"/>
              </w:numPr>
              <w:ind w:left="720" w:hanging="360"/>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assessments (exams, projects, rubrics) </w:t>
            </w:r>
          </w:p>
          <w:p w:rsidR="00000000" w:rsidDel="00000000" w:rsidP="00000000" w:rsidRDefault="00000000" w:rsidRPr="00000000" w14:paraId="00000068">
            <w:pPr>
              <w:numPr>
                <w:ilvl w:val="0"/>
                <w:numId w:val="2"/>
              </w:numPr>
              <w:ind w:left="720" w:hanging="360"/>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advising (scheduling, prerequisites) </w:t>
            </w:r>
          </w:p>
          <w:p w:rsidR="00000000" w:rsidDel="00000000" w:rsidP="00000000" w:rsidRDefault="00000000" w:rsidRPr="00000000" w14:paraId="00000069">
            <w:pPr>
              <w:ind w:left="720" w:firstLine="0"/>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25"/>
                <w:szCs w:val="25"/>
              </w:rPr>
            </w:pPr>
            <w:r w:rsidDel="00000000" w:rsidR="00000000" w:rsidRPr="00000000">
              <w:rPr>
                <w:rtl w:val="0"/>
              </w:rPr>
            </w:r>
          </w:p>
        </w:tc>
      </w:tr>
    </w:tbl>
    <w:p w:rsidR="00000000" w:rsidDel="00000000" w:rsidP="00000000" w:rsidRDefault="00000000" w:rsidRPr="00000000" w14:paraId="0000006B">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6C">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6D">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6E">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6F">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70">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71">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72">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73">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74">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75">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76">
      <w:pPr>
        <w:spacing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77">
      <w:pPr>
        <w:spacing w:after="240" w:before="240" w:line="240" w:lineRule="auto"/>
        <w:rPr>
          <w:rFonts w:ascii="Times New Roman" w:cs="Times New Roman" w:eastAsia="Times New Roman" w:hAnsi="Times New Roman"/>
          <w:b w:val="1"/>
          <w:bCs w:val="1"/>
          <w:sz w:val="25"/>
          <w:szCs w:val="25"/>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3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5"/>
                <w:szCs w:val="25"/>
              </w:rPr>
            </w:pPr>
            <w:r w:rsidDel="00000000" w:rsidR="00000000" w:rsidRPr="00000000">
              <w:rPr>
                <w:rtl w:val="0"/>
              </w:rPr>
            </w:r>
          </w:p>
        </w:tc>
      </w:tr>
    </w:tbl>
    <w:p w:rsidR="00000000" w:rsidDel="00000000" w:rsidP="00000000" w:rsidRDefault="00000000" w:rsidRPr="00000000" w14:paraId="00000079">
      <w:pPr>
        <w:spacing w:after="240" w:before="240" w:lin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6)  Follow-up on Prior Year Improvements Reported and Action Plans</w:t>
      </w:r>
    </w:p>
    <w:p w:rsidR="00000000" w:rsidDel="00000000" w:rsidP="00000000" w:rsidRDefault="00000000" w:rsidRPr="00000000" w14:paraId="0000007A">
      <w:pPr>
        <w:spacing w:after="240" w:before="240" w:line="240" w:lineRule="auto"/>
        <w:rPr>
          <w:rFonts w:ascii="Times New Roman" w:cs="Times New Roman" w:eastAsia="Times New Roman" w:hAnsi="Times New Roman"/>
          <w:sz w:val="29"/>
          <w:szCs w:val="29"/>
        </w:rPr>
      </w:pPr>
      <w:r w:rsidDel="00000000" w:rsidR="00000000" w:rsidRPr="00000000">
        <w:rPr>
          <w:rFonts w:ascii="Times New Roman" w:cs="Times New Roman" w:eastAsia="Times New Roman" w:hAnsi="Times New Roman"/>
          <w:i w:val="1"/>
          <w:iCs w:val="1"/>
          <w:sz w:val="24"/>
          <w:szCs w:val="24"/>
          <w:rtl w:val="0"/>
        </w:rPr>
        <w:t xml:space="preserve">Review your prior year assessment reports and provide updates on improvements the course reported that it had initiated and/or actions the faculty decided to take based on assessment results in those years</w:t>
      </w:r>
      <w:r w:rsidDel="00000000" w:rsidR="00000000" w:rsidRPr="00000000">
        <w:rPr>
          <w:rFonts w:ascii="Times New Roman" w:cs="Times New Roman" w:eastAsia="Times New Roman" w:hAnsi="Times New Roman"/>
          <w:sz w:val="29"/>
          <w:szCs w:val="29"/>
          <w:rtl w:val="0"/>
        </w:rPr>
        <w:t xml:space="preserve">.</w:t>
      </w:r>
    </w:p>
    <w:p w:rsidR="00000000" w:rsidDel="00000000" w:rsidP="00000000" w:rsidRDefault="00000000" w:rsidRPr="00000000" w14:paraId="0000007B">
      <w:pPr>
        <w:spacing w:after="240" w:before="240" w:line="276" w:lineRule="auto"/>
        <w:ind w:left="720" w:firstLine="0"/>
        <w:rPr>
          <w:rFonts w:ascii="Times New Roman" w:cs="Times New Roman" w:eastAsia="Times New Roman" w:hAnsi="Times New Roman"/>
          <w:sz w:val="25"/>
          <w:szCs w:val="25"/>
        </w:rPr>
      </w:pPr>
      <w:r w:rsidDel="00000000" w:rsidR="00000000" w:rsidRPr="00000000">
        <w:rPr>
          <w:rFonts w:ascii="Noto Sans Symbols" w:cs="Noto Sans Symbols" w:eastAsia="Noto Sans Symbols" w:hAnsi="Noto Sans Symbols"/>
          <w:sz w:val="25"/>
          <w:szCs w:val="25"/>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5"/>
          <w:szCs w:val="25"/>
          <w:rtl w:val="0"/>
        </w:rPr>
        <w:t xml:space="preserve">What did the course attempt to improve or enhance and what actions did the faculty decide to take?</w:t>
      </w:r>
    </w:p>
    <w:tbl>
      <w:tblPr>
        <w:tblStyle w:val="Table7"/>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60"/>
        <w:tblGridChange w:id="0">
          <w:tblGrid>
            <w:gridCol w:w="9360"/>
          </w:tblGrid>
        </w:tblGridChange>
      </w:tblGrid>
      <w:tr>
        <w:trPr>
          <w:cantSplit w:val="0"/>
          <w:trHeight w:val="15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C">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w:t>
            </w:r>
          </w:p>
        </w:tc>
      </w:tr>
    </w:tbl>
    <w:p w:rsidR="00000000" w:rsidDel="00000000" w:rsidP="00000000" w:rsidRDefault="00000000" w:rsidRPr="00000000" w14:paraId="0000007D">
      <w:pPr>
        <w:spacing w:after="240" w:before="240" w:line="276" w:lineRule="auto"/>
        <w:ind w:left="720" w:firstLine="0"/>
        <w:rPr>
          <w:rFonts w:ascii="Times New Roman" w:cs="Times New Roman" w:eastAsia="Times New Roman" w:hAnsi="Times New Roman"/>
          <w:sz w:val="25"/>
          <w:szCs w:val="25"/>
        </w:rPr>
      </w:pPr>
      <w:r w:rsidDel="00000000" w:rsidR="00000000" w:rsidRPr="00000000">
        <w:rPr>
          <w:rFonts w:ascii="Noto Sans Symbols" w:cs="Noto Sans Symbols" w:eastAsia="Noto Sans Symbols" w:hAnsi="Noto Sans Symbols"/>
          <w:sz w:val="25"/>
          <w:szCs w:val="25"/>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5"/>
          <w:szCs w:val="25"/>
          <w:rtl w:val="0"/>
        </w:rPr>
        <w:t xml:space="preserve">What have you observed to date about the effectiveness of those improvement efforts? </w:t>
      </w:r>
    </w:p>
    <w:tbl>
      <w:tblPr>
        <w:tblStyle w:val="Table8"/>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60"/>
        <w:tblGridChange w:id="0">
          <w:tblGrid>
            <w:gridCol w:w="9360"/>
          </w:tblGrid>
        </w:tblGridChange>
      </w:tblGrid>
      <w:tr>
        <w:trPr>
          <w:cantSplit w:val="0"/>
          <w:trHeight w:val="11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E">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w:t>
            </w:r>
          </w:p>
        </w:tc>
      </w:tr>
    </w:tbl>
    <w:p w:rsidR="00000000" w:rsidDel="00000000" w:rsidP="00000000" w:rsidRDefault="00000000" w:rsidRPr="00000000" w14:paraId="0000007F">
      <w:pPr>
        <w:spacing w:after="240" w:before="240" w:line="240" w:lineRule="auto"/>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80">
      <w:pPr>
        <w:spacing w:line="240" w:lineRule="auto"/>
        <w:rPr>
          <w:b w:val="1"/>
          <w:bCs w:val="1"/>
          <w:sz w:val="24"/>
          <w:szCs w:val="24"/>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pPr>
      <w:spacing w:after="0" w:line="240" w:lineRule="auto"/>
    </w:pPr>
    <w:rPr>
      <w:sz w:val="24"/>
      <w:szCs w:val="24"/>
    </w:rPr>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Pr>
  </w:style>
  <w:style w:type="table" w:styleId="Table5">
    <w:basedOn w:val="TableNormal"/>
    <w:pPr>
      <w:spacing w:after="0" w:line="240" w:lineRule="auto"/>
    </w:pPr>
    <w:rPr>
      <w:sz w:val="24"/>
      <w:szCs w:val="24"/>
    </w:rPr>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Pr>
  </w:style>
  <w:style w:type="table" w:styleId="Table7">
    <w:basedOn w:val="TableNormal"/>
    <w:pPr>
      <w:spacing w:after="0" w:line="240" w:lineRule="auto"/>
    </w:pPr>
    <w:rPr>
      <w:sz w:val="24"/>
      <w:szCs w:val="24"/>
    </w:rPr>
    <w:tblPr>
      <w:tblStyleRowBandSize w:val="1"/>
      <w:tblStyleColBandSize w:val="1"/>
      <w:tblCellMar>
        <w:top w:w="100.0" w:type="dxa"/>
        <w:left w:w="100.0" w:type="dxa"/>
        <w:bottom w:w="100.0" w:type="dxa"/>
        <w:right w:w="100.0" w:type="dxa"/>
      </w:tblCellMar>
    </w:tblPr>
  </w:style>
  <w:style w:type="table" w:styleId="Table8">
    <w:basedOn w:val="TableNormal"/>
    <w:pPr>
      <w:spacing w:after="0" w:line="240" w:lineRule="auto"/>
    </w:pPr>
    <w:rPr>
      <w:sz w:val="24"/>
      <w:szCs w:val="24"/>
    </w:r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