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197EB" w14:textId="77777777" w:rsidR="00FE1C27" w:rsidRDefault="00FE1C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0"/>
        <w:gridCol w:w="6390"/>
      </w:tblGrid>
      <w:tr w:rsidR="00C804DE" w14:paraId="057D3122" w14:textId="77777777" w:rsidTr="00A61272">
        <w:tc>
          <w:tcPr>
            <w:tcW w:w="10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ADD2CE" w14:textId="77777777" w:rsidR="00C804DE" w:rsidRPr="00487F71" w:rsidRDefault="00C804DE" w:rsidP="006E1954">
            <w:pPr>
              <w:pStyle w:val="ListParagraph"/>
              <w:numPr>
                <w:ilvl w:val="0"/>
                <w:numId w:val="7"/>
              </w:numPr>
              <w:spacing w:line="276" w:lineRule="auto"/>
              <w:ind w:hanging="252"/>
              <w:rPr>
                <w:b/>
              </w:rPr>
            </w:pPr>
            <w:r w:rsidRPr="00487F71">
              <w:rPr>
                <w:b/>
              </w:rPr>
              <w:t>Institution and Course Information</w:t>
            </w:r>
          </w:p>
        </w:tc>
      </w:tr>
      <w:tr w:rsidR="00C804DE" w14:paraId="57651895" w14:textId="77777777" w:rsidTr="00A61272"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D9D9D9"/>
            </w:tcBorders>
          </w:tcPr>
          <w:p w14:paraId="2ED2A86A" w14:textId="77777777" w:rsidR="00C804DE" w:rsidRPr="00C804DE" w:rsidRDefault="00C804DE" w:rsidP="00C443FD">
            <w:pPr>
              <w:spacing w:line="276" w:lineRule="auto"/>
            </w:pPr>
            <w:r>
              <w:t>Name of Institution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D9D9D9"/>
              <w:bottom w:val="single" w:sz="4" w:space="0" w:color="D9D9D9" w:themeColor="background1" w:themeShade="D9"/>
              <w:right w:val="nil"/>
            </w:tcBorders>
          </w:tcPr>
          <w:p w14:paraId="6293B3C9" w14:textId="11F49CED" w:rsidR="00C804DE" w:rsidRDefault="00E55CE3" w:rsidP="00C443FD">
            <w:pPr>
              <w:spacing w:line="276" w:lineRule="auto"/>
              <w:rPr>
                <w:b/>
              </w:rPr>
            </w:pPr>
            <w:r>
              <w:rPr>
                <w:b/>
              </w:rPr>
              <w:t>Navajo Technical University</w:t>
            </w:r>
          </w:p>
        </w:tc>
      </w:tr>
      <w:tr w:rsidR="00C804DE" w14:paraId="65BD7DCF" w14:textId="77777777" w:rsidTr="00A61272">
        <w:tc>
          <w:tcPr>
            <w:tcW w:w="42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/>
            </w:tcBorders>
          </w:tcPr>
          <w:p w14:paraId="5C6D01EA" w14:textId="77777777" w:rsidR="00C804DE" w:rsidRPr="00C804DE" w:rsidRDefault="00C804DE" w:rsidP="00C443FD">
            <w:pPr>
              <w:spacing w:line="276" w:lineRule="auto"/>
            </w:pPr>
            <w:r>
              <w:t>Department</w:t>
            </w:r>
          </w:p>
        </w:tc>
        <w:tc>
          <w:tcPr>
            <w:tcW w:w="639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nil"/>
            </w:tcBorders>
          </w:tcPr>
          <w:p w14:paraId="5CEF5C87" w14:textId="5E4B4DA3" w:rsidR="00C804DE" w:rsidRDefault="00E55CE3" w:rsidP="00C443F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Arts </w:t>
            </w:r>
            <w:r w:rsidR="005D1B36">
              <w:rPr>
                <w:b/>
              </w:rPr>
              <w:t xml:space="preserve">&amp; </w:t>
            </w:r>
            <w:r>
              <w:rPr>
                <w:b/>
              </w:rPr>
              <w:t>Humanities</w:t>
            </w:r>
          </w:p>
        </w:tc>
      </w:tr>
      <w:tr w:rsidR="00C804DE" w14:paraId="2A9E77B4" w14:textId="77777777" w:rsidTr="00A61272">
        <w:tc>
          <w:tcPr>
            <w:tcW w:w="42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/>
            </w:tcBorders>
          </w:tcPr>
          <w:p w14:paraId="31905514" w14:textId="77777777" w:rsidR="00C804DE" w:rsidRPr="00C804DE" w:rsidRDefault="00C804DE" w:rsidP="00C443FD">
            <w:pPr>
              <w:spacing w:line="276" w:lineRule="auto"/>
            </w:pPr>
            <w:r>
              <w:t>Course Number, Title, Credits</w:t>
            </w:r>
          </w:p>
        </w:tc>
        <w:tc>
          <w:tcPr>
            <w:tcW w:w="639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nil"/>
            </w:tcBorders>
          </w:tcPr>
          <w:p w14:paraId="091CA2CE" w14:textId="7B98A0C9" w:rsidR="00C804DE" w:rsidRDefault="00FF1632" w:rsidP="00C443F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HUM </w:t>
            </w:r>
          </w:p>
        </w:tc>
      </w:tr>
      <w:tr w:rsidR="00C804DE" w14:paraId="6B2377FB" w14:textId="77777777" w:rsidTr="00A61272">
        <w:tc>
          <w:tcPr>
            <w:tcW w:w="42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/>
            </w:tcBorders>
          </w:tcPr>
          <w:p w14:paraId="1C62F714" w14:textId="77777777" w:rsidR="00C804DE" w:rsidRPr="00C804DE" w:rsidRDefault="00C804DE" w:rsidP="00C443FD">
            <w:pPr>
              <w:spacing w:line="276" w:lineRule="auto"/>
            </w:pPr>
            <w:r>
              <w:t>Co-requisite Course Number and Title, if any</w:t>
            </w:r>
          </w:p>
        </w:tc>
        <w:tc>
          <w:tcPr>
            <w:tcW w:w="639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nil"/>
            </w:tcBorders>
          </w:tcPr>
          <w:p w14:paraId="1BAD8712" w14:textId="77777777" w:rsidR="00C804DE" w:rsidRDefault="00C804DE" w:rsidP="00C443FD">
            <w:pPr>
              <w:spacing w:line="276" w:lineRule="auto"/>
              <w:rPr>
                <w:b/>
              </w:rPr>
            </w:pPr>
          </w:p>
        </w:tc>
      </w:tr>
      <w:tr w:rsidR="003263E1" w14:paraId="27319368" w14:textId="77777777" w:rsidTr="00A61272">
        <w:tc>
          <w:tcPr>
            <w:tcW w:w="4230" w:type="dxa"/>
            <w:tcBorders>
              <w:top w:val="single" w:sz="4" w:space="0" w:color="D9D9D9"/>
              <w:left w:val="nil"/>
              <w:bottom w:val="single" w:sz="4" w:space="0" w:color="D9D9D9" w:themeColor="background1" w:themeShade="D9"/>
              <w:right w:val="single" w:sz="4" w:space="0" w:color="D9D9D9"/>
            </w:tcBorders>
          </w:tcPr>
          <w:p w14:paraId="4ABECC19" w14:textId="77777777" w:rsidR="003263E1" w:rsidRDefault="003263E1" w:rsidP="003263E1">
            <w:pPr>
              <w:spacing w:line="276" w:lineRule="auto"/>
            </w:pPr>
            <w:r w:rsidRPr="003263E1">
              <w:t xml:space="preserve">Is this </w:t>
            </w:r>
            <w:r>
              <w:t>application for your</w:t>
            </w:r>
            <w:r w:rsidRPr="003263E1">
              <w:t xml:space="preserve"> system</w:t>
            </w:r>
            <w:r>
              <w:t xml:space="preserve"> (ENMU, NMSU, &amp; UNM)</w:t>
            </w:r>
            <w:r w:rsidRPr="003263E1">
              <w:t>?</w:t>
            </w:r>
          </w:p>
        </w:tc>
        <w:tc>
          <w:tcPr>
            <w:tcW w:w="6390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nil"/>
            </w:tcBorders>
          </w:tcPr>
          <w:p w14:paraId="14A8B4ED" w14:textId="77777777" w:rsidR="003263E1" w:rsidRDefault="003263E1" w:rsidP="00C443FD">
            <w:pPr>
              <w:spacing w:line="276" w:lineRule="auto"/>
              <w:rPr>
                <w:b/>
              </w:rPr>
            </w:pPr>
          </w:p>
        </w:tc>
      </w:tr>
      <w:tr w:rsidR="00B677DB" w14:paraId="125AF75F" w14:textId="77777777" w:rsidTr="00A61272">
        <w:tc>
          <w:tcPr>
            <w:tcW w:w="423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/>
            </w:tcBorders>
          </w:tcPr>
          <w:p w14:paraId="33F0D62C" w14:textId="77777777" w:rsidR="00B677DB" w:rsidRDefault="00B677DB" w:rsidP="00C443FD">
            <w:pPr>
              <w:spacing w:line="276" w:lineRule="auto"/>
            </w:pPr>
            <w:r>
              <w:t>Name and Title of Contact Person</w:t>
            </w:r>
          </w:p>
        </w:tc>
        <w:tc>
          <w:tcPr>
            <w:tcW w:w="639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nil"/>
            </w:tcBorders>
          </w:tcPr>
          <w:p w14:paraId="39552436" w14:textId="6FE1FB20" w:rsidR="00B677DB" w:rsidRDefault="00FA61C4" w:rsidP="00C443FD">
            <w:pPr>
              <w:spacing w:line="276" w:lineRule="auto"/>
              <w:rPr>
                <w:b/>
              </w:rPr>
            </w:pPr>
            <w:r>
              <w:rPr>
                <w:b/>
              </w:rPr>
              <w:t>Dianna Mullet</w:t>
            </w:r>
            <w:r w:rsidR="00E55CE3">
              <w:rPr>
                <w:b/>
              </w:rPr>
              <w:t>, Department Chairperson</w:t>
            </w:r>
          </w:p>
        </w:tc>
      </w:tr>
      <w:tr w:rsidR="00B677DB" w14:paraId="5D9BD8C4" w14:textId="77777777" w:rsidTr="00A61272">
        <w:tc>
          <w:tcPr>
            <w:tcW w:w="4230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/>
            </w:tcBorders>
          </w:tcPr>
          <w:p w14:paraId="46D0C37D" w14:textId="77777777" w:rsidR="00B677DB" w:rsidRDefault="00B677DB" w:rsidP="00C443FD">
            <w:pPr>
              <w:spacing w:line="276" w:lineRule="auto"/>
            </w:pPr>
            <w:r>
              <w:t>Email and Phone Number of Contact Person</w:t>
            </w:r>
          </w:p>
        </w:tc>
        <w:tc>
          <w:tcPr>
            <w:tcW w:w="6390" w:type="dxa"/>
            <w:tcBorders>
              <w:top w:val="single" w:sz="4" w:space="0" w:color="D9D9D9" w:themeColor="background1" w:themeShade="D9"/>
              <w:left w:val="single" w:sz="4" w:space="0" w:color="D9D9D9"/>
              <w:bottom w:val="nil"/>
              <w:right w:val="nil"/>
            </w:tcBorders>
          </w:tcPr>
          <w:p w14:paraId="51E8734B" w14:textId="7EEB4DBF" w:rsidR="00B677DB" w:rsidRDefault="00FA61C4" w:rsidP="00C443FD">
            <w:pPr>
              <w:spacing w:line="276" w:lineRule="auto"/>
              <w:rPr>
                <w:b/>
              </w:rPr>
            </w:pPr>
            <w:r>
              <w:rPr>
                <w:b/>
              </w:rPr>
              <w:t>dmullet</w:t>
            </w:r>
            <w:r w:rsidR="00E55CE3">
              <w:rPr>
                <w:b/>
              </w:rPr>
              <w:t>@navajotech.edu; 505-786-4100</w:t>
            </w:r>
          </w:p>
        </w:tc>
      </w:tr>
    </w:tbl>
    <w:p w14:paraId="3ED7ACD9" w14:textId="77777777" w:rsidR="00C804DE" w:rsidRDefault="00C804DE" w:rsidP="00C443FD">
      <w:pPr>
        <w:spacing w:after="0" w:line="276" w:lineRule="auto"/>
        <w:rPr>
          <w:b/>
        </w:rPr>
      </w:pPr>
    </w:p>
    <w:p w14:paraId="730ECBE8" w14:textId="77777777" w:rsidR="00C804DE" w:rsidRDefault="00C804DE" w:rsidP="00C443FD">
      <w:pPr>
        <w:spacing w:after="0" w:line="276" w:lineRule="auto"/>
        <w:rPr>
          <w:b/>
        </w:rPr>
      </w:pPr>
      <w:r>
        <w:rPr>
          <w:b/>
        </w:rPr>
        <w:t>Was this course previously part of the general education curriculum?</w:t>
      </w:r>
    </w:p>
    <w:p w14:paraId="19B183A3" w14:textId="7143A7DD" w:rsidR="00C804DE" w:rsidRDefault="003358F4" w:rsidP="00C443FD">
      <w:pPr>
        <w:spacing w:after="0" w:line="276" w:lineRule="auto"/>
      </w:pPr>
      <w:sdt>
        <w:sdtPr>
          <w:rPr>
            <w:b/>
          </w:rPr>
          <w:id w:val="-5752126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5CE3">
            <w:rPr>
              <w:rFonts w:ascii="MS Gothic" w:eastAsia="MS Gothic" w:hAnsi="MS Gothic" w:hint="eastAsia"/>
              <w:b/>
            </w:rPr>
            <w:t>☒</w:t>
          </w:r>
        </w:sdtContent>
      </w:sdt>
      <w:r w:rsidR="00C804DE">
        <w:rPr>
          <w:b/>
        </w:rPr>
        <w:t xml:space="preserve">  </w:t>
      </w:r>
      <w:r w:rsidR="00C804DE">
        <w:t xml:space="preserve">Yes  </w:t>
      </w:r>
      <w:r w:rsidR="00C804DE">
        <w:tab/>
      </w:r>
      <w:sdt>
        <w:sdtPr>
          <w:rPr>
            <w:b/>
          </w:rPr>
          <w:id w:val="-7913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4DE">
            <w:rPr>
              <w:rFonts w:ascii="MS Gothic" w:eastAsia="MS Gothic" w:hAnsi="MS Gothic" w:hint="eastAsia"/>
              <w:b/>
            </w:rPr>
            <w:t>☐</w:t>
          </w:r>
        </w:sdtContent>
      </w:sdt>
      <w:r w:rsidR="00C804DE">
        <w:rPr>
          <w:b/>
        </w:rPr>
        <w:t xml:space="preserve">  </w:t>
      </w:r>
      <w:r w:rsidR="00243E7C">
        <w:t>No</w:t>
      </w:r>
    </w:p>
    <w:p w14:paraId="124CD0ED" w14:textId="77777777" w:rsidR="00A66C36" w:rsidRDefault="00A66C36" w:rsidP="00C443FD">
      <w:pPr>
        <w:spacing w:after="0" w:line="276" w:lineRule="auto"/>
      </w:pPr>
    </w:p>
    <w:p w14:paraId="308FF832" w14:textId="01C8E02D" w:rsidR="00A66C36" w:rsidRPr="00204E7B" w:rsidRDefault="00A66C36" w:rsidP="00C443FD">
      <w:pPr>
        <w:spacing w:after="0" w:line="276" w:lineRule="auto"/>
        <w:rPr>
          <w:b/>
        </w:rPr>
      </w:pPr>
      <w:r w:rsidRPr="00204E7B">
        <w:rPr>
          <w:b/>
        </w:rPr>
        <w:t>This course will fulfill general education requirements for (check all that apply):</w:t>
      </w:r>
    </w:p>
    <w:p w14:paraId="65F79887" w14:textId="4950D9AD" w:rsidR="00A66C36" w:rsidRDefault="003358F4" w:rsidP="00A66C36">
      <w:pPr>
        <w:spacing w:after="0" w:line="276" w:lineRule="auto"/>
      </w:pPr>
      <w:sdt>
        <w:sdtPr>
          <w:rPr>
            <w:b/>
          </w:rPr>
          <w:id w:val="9142847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5CE3">
            <w:rPr>
              <w:rFonts w:ascii="MS Gothic" w:eastAsia="MS Gothic" w:hAnsi="MS Gothic" w:hint="eastAsia"/>
              <w:b/>
            </w:rPr>
            <w:t>☒</w:t>
          </w:r>
        </w:sdtContent>
      </w:sdt>
      <w:r w:rsidR="00A66C36">
        <w:rPr>
          <w:b/>
        </w:rPr>
        <w:t xml:space="preserve">  </w:t>
      </w:r>
      <w:r w:rsidR="00A66C36">
        <w:t xml:space="preserve">AA/AS/BA/BS </w:t>
      </w:r>
      <w:r w:rsidR="00A66C36">
        <w:tab/>
      </w:r>
      <w:sdt>
        <w:sdtPr>
          <w:rPr>
            <w:b/>
          </w:rPr>
          <w:id w:val="797269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C36">
            <w:rPr>
              <w:rFonts w:ascii="MS Gothic" w:eastAsia="MS Gothic" w:hAnsi="MS Gothic" w:hint="eastAsia"/>
              <w:b/>
            </w:rPr>
            <w:t>☐</w:t>
          </w:r>
        </w:sdtContent>
      </w:sdt>
      <w:r w:rsidR="00A66C36">
        <w:rPr>
          <w:b/>
        </w:rPr>
        <w:t xml:space="preserve">  AAS</w:t>
      </w:r>
    </w:p>
    <w:p w14:paraId="4A13BD89" w14:textId="1F6C4960" w:rsidR="00C443FD" w:rsidRDefault="00A66C36" w:rsidP="00C443FD">
      <w:pPr>
        <w:spacing w:after="0" w:line="276" w:lineRule="auto"/>
        <w:rPr>
          <w:b/>
        </w:rPr>
      </w:pPr>
      <w:r>
        <w:tab/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795"/>
      </w:tblGrid>
      <w:tr w:rsidR="006E1954" w:rsidRPr="006E1954" w14:paraId="2970B752" w14:textId="77777777" w:rsidTr="006E1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tcBorders>
              <w:top w:val="nil"/>
              <w:bottom w:val="single" w:sz="4" w:space="0" w:color="auto"/>
            </w:tcBorders>
          </w:tcPr>
          <w:p w14:paraId="725B08E2" w14:textId="77777777" w:rsidR="006E1954" w:rsidRPr="006E1954" w:rsidRDefault="006E1954" w:rsidP="006E1954">
            <w:pPr>
              <w:pStyle w:val="ListParagraph"/>
              <w:numPr>
                <w:ilvl w:val="0"/>
                <w:numId w:val="7"/>
              </w:numPr>
              <w:spacing w:line="276" w:lineRule="auto"/>
              <w:ind w:hanging="270"/>
              <w:rPr>
                <w:b w:val="0"/>
              </w:rPr>
            </w:pPr>
            <w:r w:rsidRPr="006E1954">
              <w:t>Content Area and Essential Skills</w:t>
            </w:r>
          </w:p>
        </w:tc>
      </w:tr>
    </w:tbl>
    <w:p w14:paraId="643589F2" w14:textId="77777777" w:rsidR="00BC5E06" w:rsidRPr="00D50867" w:rsidRDefault="00BC5E06" w:rsidP="00C443FD">
      <w:pPr>
        <w:spacing w:after="0" w:line="276" w:lineRule="auto"/>
        <w:rPr>
          <w:i/>
        </w:rPr>
      </w:pPr>
      <w:r>
        <w:rPr>
          <w:b/>
        </w:rPr>
        <w:t>To which content area should this course be added</w:t>
      </w:r>
      <w:r w:rsidR="00C804DE">
        <w:rPr>
          <w:b/>
        </w:rPr>
        <w:t>?</w:t>
      </w:r>
      <w:r>
        <w:rPr>
          <w:b/>
        </w:rPr>
        <w:t xml:space="preserve"> </w:t>
      </w:r>
      <w:r>
        <w:rPr>
          <w:i/>
        </w:rPr>
        <w:t>Indicate “</w:t>
      </w:r>
      <w:r w:rsidR="00AC18A6">
        <w:rPr>
          <w:i/>
        </w:rPr>
        <w:t>Other</w:t>
      </w:r>
      <w:r>
        <w:rPr>
          <w:i/>
        </w:rPr>
        <w:t>” if the course is not associated with one of the six NM General Education content areas.</w:t>
      </w:r>
    </w:p>
    <w:p w14:paraId="74F9FBDA" w14:textId="0ED93C48" w:rsidR="00C443FD" w:rsidRDefault="003358F4" w:rsidP="00C443FD">
      <w:pPr>
        <w:spacing w:after="0" w:line="276" w:lineRule="auto"/>
        <w:jc w:val="center"/>
        <w:rPr>
          <w:b/>
        </w:rPr>
      </w:pPr>
      <w:sdt>
        <w:sdtPr>
          <w:rPr>
            <w:b/>
          </w:rPr>
          <w:id w:val="-492870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02F">
            <w:rPr>
              <w:rFonts w:ascii="MS Gothic" w:eastAsia="MS Gothic" w:hAnsi="MS Gothic" w:hint="eastAsia"/>
              <w:b/>
            </w:rPr>
            <w:t>☐</w:t>
          </w:r>
        </w:sdtContent>
      </w:sdt>
      <w:r w:rsidR="00AC18A6">
        <w:rPr>
          <w:b/>
        </w:rPr>
        <w:t xml:space="preserve"> </w:t>
      </w:r>
      <w:r w:rsidR="00BC5E06" w:rsidRPr="00BC5E06">
        <w:t>Communications</w:t>
      </w:r>
      <w:r w:rsidR="00C443FD">
        <w:tab/>
      </w:r>
      <w:r w:rsidR="00C804DE">
        <w:t xml:space="preserve"> </w:t>
      </w:r>
      <w:sdt>
        <w:sdtPr>
          <w:rPr>
            <w:b/>
          </w:rPr>
          <w:id w:val="-159284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4DE">
            <w:rPr>
              <w:rFonts w:ascii="MS Gothic" w:eastAsia="MS Gothic" w:hAnsi="MS Gothic" w:hint="eastAsia"/>
              <w:b/>
            </w:rPr>
            <w:t>☐</w:t>
          </w:r>
        </w:sdtContent>
      </w:sdt>
      <w:r w:rsidR="00AC18A6">
        <w:rPr>
          <w:b/>
        </w:rPr>
        <w:t xml:space="preserve"> </w:t>
      </w:r>
      <w:r w:rsidR="00BC5E06" w:rsidRPr="00BC5E06">
        <w:t>Mathematics</w:t>
      </w:r>
      <w:r w:rsidR="00C443FD">
        <w:tab/>
      </w:r>
      <w:r w:rsidR="00C804DE">
        <w:t xml:space="preserve"> </w:t>
      </w:r>
      <w:sdt>
        <w:sdtPr>
          <w:rPr>
            <w:b/>
          </w:rPr>
          <w:id w:val="-1546438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4DE">
            <w:rPr>
              <w:rFonts w:ascii="MS Gothic" w:eastAsia="MS Gothic" w:hAnsi="MS Gothic" w:hint="eastAsia"/>
              <w:b/>
            </w:rPr>
            <w:t>☐</w:t>
          </w:r>
        </w:sdtContent>
      </w:sdt>
      <w:r w:rsidR="00AC18A6">
        <w:rPr>
          <w:b/>
        </w:rPr>
        <w:t xml:space="preserve"> </w:t>
      </w:r>
      <w:r w:rsidR="00BC5E06" w:rsidRPr="00BC5E06">
        <w:t>Science</w:t>
      </w:r>
      <w:r w:rsidR="00C804DE">
        <w:t xml:space="preserve"> </w:t>
      </w:r>
      <w:r w:rsidR="00C443FD">
        <w:tab/>
      </w:r>
      <w:sdt>
        <w:sdtPr>
          <w:rPr>
            <w:b/>
          </w:rPr>
          <w:id w:val="-19316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3FD">
            <w:rPr>
              <w:rFonts w:ascii="MS Gothic" w:eastAsia="MS Gothic" w:hAnsi="MS Gothic" w:hint="eastAsia"/>
              <w:b/>
            </w:rPr>
            <w:t>☐</w:t>
          </w:r>
        </w:sdtContent>
      </w:sdt>
      <w:r w:rsidR="00AC18A6">
        <w:rPr>
          <w:b/>
        </w:rPr>
        <w:t xml:space="preserve"> </w:t>
      </w:r>
      <w:r w:rsidR="00BC5E06">
        <w:t>Social &amp; Behavioral Sciences</w:t>
      </w:r>
    </w:p>
    <w:p w14:paraId="353FCC76" w14:textId="165F00B4" w:rsidR="00C804DE" w:rsidRDefault="003358F4" w:rsidP="00C443FD">
      <w:pPr>
        <w:spacing w:after="0" w:line="276" w:lineRule="auto"/>
        <w:jc w:val="center"/>
      </w:pPr>
      <w:sdt>
        <w:sdtPr>
          <w:rPr>
            <w:b/>
          </w:rPr>
          <w:id w:val="-12949058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402F">
            <w:rPr>
              <w:rFonts w:ascii="MS Gothic" w:eastAsia="MS Gothic" w:hAnsi="MS Gothic" w:hint="eastAsia"/>
              <w:b/>
            </w:rPr>
            <w:t>☒</w:t>
          </w:r>
        </w:sdtContent>
      </w:sdt>
      <w:r w:rsidR="00AC18A6">
        <w:rPr>
          <w:b/>
        </w:rPr>
        <w:t xml:space="preserve"> </w:t>
      </w:r>
      <w:r w:rsidR="00BC5E06" w:rsidRPr="00BC5E06">
        <w:t>Humanities</w:t>
      </w:r>
      <w:r w:rsidR="00C804DE">
        <w:t xml:space="preserve"> </w:t>
      </w:r>
      <w:r w:rsidR="00C443FD">
        <w:tab/>
      </w:r>
      <w:r w:rsidR="00C443FD">
        <w:tab/>
      </w:r>
      <w:sdt>
        <w:sdtPr>
          <w:rPr>
            <w:b/>
          </w:rPr>
          <w:id w:val="807829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3FD">
            <w:rPr>
              <w:rFonts w:ascii="MS Gothic" w:eastAsia="MS Gothic" w:hAnsi="MS Gothic" w:hint="eastAsia"/>
              <w:b/>
            </w:rPr>
            <w:t>☐</w:t>
          </w:r>
        </w:sdtContent>
      </w:sdt>
      <w:r w:rsidR="00AC18A6">
        <w:rPr>
          <w:b/>
        </w:rPr>
        <w:t xml:space="preserve"> </w:t>
      </w:r>
      <w:r w:rsidR="00BC5E06" w:rsidRPr="00BC5E06">
        <w:t>Creative &amp; Fine Arts</w:t>
      </w:r>
      <w:r w:rsidR="00C443FD">
        <w:t xml:space="preserve"> </w:t>
      </w:r>
      <w:r w:rsidR="00C443FD">
        <w:tab/>
      </w:r>
      <w:r w:rsidR="00C443FD">
        <w:tab/>
      </w:r>
      <w:sdt>
        <w:sdtPr>
          <w:rPr>
            <w:b/>
          </w:rPr>
          <w:id w:val="-2087603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E06">
            <w:rPr>
              <w:rFonts w:ascii="MS Gothic" w:eastAsia="MS Gothic" w:hAnsi="MS Gothic" w:hint="eastAsia"/>
              <w:b/>
            </w:rPr>
            <w:t>☐</w:t>
          </w:r>
        </w:sdtContent>
      </w:sdt>
      <w:r w:rsidR="00AC18A6">
        <w:rPr>
          <w:b/>
        </w:rPr>
        <w:t xml:space="preserve"> </w:t>
      </w:r>
      <w:r w:rsidR="00AC18A6">
        <w:t>Other</w:t>
      </w:r>
    </w:p>
    <w:p w14:paraId="6B93A4DB" w14:textId="77777777" w:rsidR="00BC5E06" w:rsidRDefault="00BC5E06" w:rsidP="00C443FD">
      <w:pPr>
        <w:spacing w:after="0" w:line="276" w:lineRule="auto"/>
        <w:rPr>
          <w:b/>
        </w:rPr>
      </w:pPr>
    </w:p>
    <w:p w14:paraId="1A28452B" w14:textId="77777777" w:rsidR="00C804DE" w:rsidRDefault="00BC5E06" w:rsidP="00C443FD">
      <w:pPr>
        <w:spacing w:after="0" w:line="276" w:lineRule="auto"/>
        <w:rPr>
          <w:b/>
        </w:rPr>
      </w:pPr>
      <w:r w:rsidRPr="00BC5E06">
        <w:rPr>
          <w:b/>
        </w:rPr>
        <w:t>Which essential skills will be addressed?</w:t>
      </w:r>
    </w:p>
    <w:p w14:paraId="15F253C5" w14:textId="3E95EC53" w:rsidR="00BC5E06" w:rsidRDefault="003358F4" w:rsidP="00C443FD">
      <w:pPr>
        <w:spacing w:after="0" w:line="276" w:lineRule="auto"/>
        <w:jc w:val="center"/>
      </w:pPr>
      <w:sdt>
        <w:sdtPr>
          <w:rPr>
            <w:b/>
          </w:rPr>
          <w:id w:val="1586412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02F">
            <w:rPr>
              <w:rFonts w:ascii="MS Gothic" w:eastAsia="MS Gothic" w:hAnsi="MS Gothic" w:hint="eastAsia"/>
              <w:b/>
            </w:rPr>
            <w:t>☐</w:t>
          </w:r>
        </w:sdtContent>
      </w:sdt>
      <w:r w:rsidR="00AC18A6">
        <w:rPr>
          <w:b/>
        </w:rPr>
        <w:t xml:space="preserve"> </w:t>
      </w:r>
      <w:r w:rsidR="00BC5E06">
        <w:t>Communication</w:t>
      </w:r>
      <w:r w:rsidR="00C443FD">
        <w:tab/>
      </w:r>
      <w:r w:rsidR="00C443FD">
        <w:tab/>
      </w:r>
      <w:sdt>
        <w:sdtPr>
          <w:rPr>
            <w:b/>
          </w:rPr>
          <w:id w:val="9877428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F62B0">
            <w:rPr>
              <w:rFonts w:ascii="MS Gothic" w:eastAsia="MS Gothic" w:hAnsi="MS Gothic" w:hint="eastAsia"/>
              <w:b/>
            </w:rPr>
            <w:t>☒</w:t>
          </w:r>
        </w:sdtContent>
      </w:sdt>
      <w:r w:rsidR="00AC18A6">
        <w:rPr>
          <w:b/>
        </w:rPr>
        <w:t xml:space="preserve"> </w:t>
      </w:r>
      <w:r w:rsidR="00BC5E06">
        <w:t>Critical Thinking</w:t>
      </w:r>
      <w:r w:rsidR="00C443FD">
        <w:tab/>
      </w:r>
      <w:sdt>
        <w:sdtPr>
          <w:rPr>
            <w:b/>
          </w:rPr>
          <w:id w:val="12227215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F62B0">
            <w:rPr>
              <w:rFonts w:ascii="MS Gothic" w:eastAsia="MS Gothic" w:hAnsi="MS Gothic" w:hint="eastAsia"/>
              <w:b/>
            </w:rPr>
            <w:t>☒</w:t>
          </w:r>
        </w:sdtContent>
      </w:sdt>
      <w:r w:rsidR="00AC18A6">
        <w:rPr>
          <w:b/>
        </w:rPr>
        <w:t xml:space="preserve"> </w:t>
      </w:r>
      <w:r w:rsidR="00BC5E06">
        <w:t>Information &amp; Digital Literacy</w:t>
      </w:r>
    </w:p>
    <w:p w14:paraId="0C847B8B" w14:textId="1972E6BC" w:rsidR="00BC5E06" w:rsidRDefault="003358F4" w:rsidP="00C443FD">
      <w:pPr>
        <w:spacing w:after="0" w:line="276" w:lineRule="auto"/>
        <w:jc w:val="center"/>
      </w:pPr>
      <w:sdt>
        <w:sdtPr>
          <w:rPr>
            <w:b/>
          </w:rPr>
          <w:id w:val="2145388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D24">
            <w:rPr>
              <w:rFonts w:ascii="MS Gothic" w:eastAsia="MS Gothic" w:hAnsi="MS Gothic" w:hint="eastAsia"/>
              <w:b/>
            </w:rPr>
            <w:t>☐</w:t>
          </w:r>
        </w:sdtContent>
      </w:sdt>
      <w:r w:rsidR="00AC18A6">
        <w:rPr>
          <w:b/>
        </w:rPr>
        <w:t xml:space="preserve"> </w:t>
      </w:r>
      <w:r w:rsidR="00BC5E06">
        <w:t>Quantitative Reasoning</w:t>
      </w:r>
      <w:r w:rsidR="00C443FD">
        <w:tab/>
      </w:r>
      <w:r w:rsidR="00BC5E06">
        <w:t xml:space="preserve"> </w:t>
      </w:r>
      <w:sdt>
        <w:sdtPr>
          <w:rPr>
            <w:b/>
          </w:rPr>
          <w:id w:val="-3789278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402F">
            <w:rPr>
              <w:rFonts w:ascii="MS Gothic" w:eastAsia="MS Gothic" w:hAnsi="MS Gothic" w:hint="eastAsia"/>
              <w:b/>
            </w:rPr>
            <w:t>☒</w:t>
          </w:r>
        </w:sdtContent>
      </w:sdt>
      <w:r w:rsidR="00AC18A6">
        <w:rPr>
          <w:b/>
        </w:rPr>
        <w:t xml:space="preserve"> </w:t>
      </w:r>
      <w:r w:rsidR="00BC5E06" w:rsidRPr="00BC5E06">
        <w:t>Personal &amp; Social Responsibility</w:t>
      </w:r>
    </w:p>
    <w:p w14:paraId="51844834" w14:textId="77777777" w:rsidR="00BC5E06" w:rsidRPr="00BC5E06" w:rsidRDefault="00BC5E06" w:rsidP="00C443FD">
      <w:pPr>
        <w:spacing w:after="0" w:line="276" w:lineRule="auto"/>
        <w:rPr>
          <w:b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795"/>
      </w:tblGrid>
      <w:tr w:rsidR="006E1954" w:rsidRPr="007754C2" w14:paraId="6743AE3A" w14:textId="77777777" w:rsidTr="006E1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tcBorders>
              <w:top w:val="nil"/>
              <w:bottom w:val="single" w:sz="4" w:space="0" w:color="auto"/>
            </w:tcBorders>
          </w:tcPr>
          <w:p w14:paraId="5AD2E262" w14:textId="77777777" w:rsidR="006E1954" w:rsidRPr="007754C2" w:rsidRDefault="006E1954" w:rsidP="000B206E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b w:val="0"/>
              </w:rPr>
            </w:pPr>
            <w:r w:rsidRPr="006E1954">
              <w:t>Learning Outcomes</w:t>
            </w:r>
          </w:p>
        </w:tc>
      </w:tr>
    </w:tbl>
    <w:p w14:paraId="2A7FE51A" w14:textId="77777777" w:rsidR="003263E1" w:rsidRDefault="003263E1" w:rsidP="00C443FD">
      <w:pPr>
        <w:spacing w:after="0" w:line="276" w:lineRule="auto"/>
        <w:rPr>
          <w:b/>
        </w:rPr>
      </w:pPr>
      <w:r>
        <w:rPr>
          <w:b/>
        </w:rPr>
        <w:t xml:space="preserve">This course follows the CCNS SLOs for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263E1" w14:paraId="0F3FD202" w14:textId="77777777" w:rsidTr="003263E1">
        <w:tc>
          <w:tcPr>
            <w:tcW w:w="10790" w:type="dxa"/>
          </w:tcPr>
          <w:p w14:paraId="0784DDDB" w14:textId="124C8665" w:rsidR="003263E1" w:rsidRDefault="003358F4" w:rsidP="009D58AE">
            <w:pPr>
              <w:rPr>
                <w:b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1735663657"/>
                <w:placeholder>
                  <w:docPart w:val="D3D738E734324612A3963FC348BC7663"/>
                </w:placeholder>
                <w:showingPlcHdr/>
                <w:text/>
              </w:sdtPr>
              <w:sdtEndPr/>
              <w:sdtContent>
                <w:r w:rsidR="007A3093">
                  <w:rPr>
                    <w:rStyle w:val="PlaceholderText"/>
                  </w:rPr>
                  <w:t>List New Mexico Common Course Prefix, Number and Name</w:t>
                </w:r>
              </w:sdtContent>
            </w:sdt>
          </w:p>
        </w:tc>
      </w:tr>
    </w:tbl>
    <w:p w14:paraId="1E685A17" w14:textId="77777777" w:rsidR="003263E1" w:rsidRDefault="003263E1" w:rsidP="009D58AE">
      <w:pPr>
        <w:spacing w:after="0" w:line="240" w:lineRule="auto"/>
        <w:rPr>
          <w:b/>
        </w:rPr>
      </w:pPr>
    </w:p>
    <w:p w14:paraId="2454E326" w14:textId="77777777" w:rsidR="003263E1" w:rsidRDefault="00C443FD" w:rsidP="009D58AE">
      <w:pPr>
        <w:spacing w:after="0" w:line="240" w:lineRule="auto"/>
        <w:rPr>
          <w:b/>
        </w:rPr>
      </w:pPr>
      <w:r>
        <w:rPr>
          <w:b/>
        </w:rPr>
        <w:t xml:space="preserve">List all learning outcomes </w:t>
      </w:r>
      <w:r w:rsidR="003263E1">
        <w:rPr>
          <w:b/>
        </w:rPr>
        <w:t xml:space="preserve">that are shared between </w:t>
      </w:r>
      <w:r w:rsidR="00367581">
        <w:rPr>
          <w:b/>
        </w:rPr>
        <w:t xml:space="preserve">course </w:t>
      </w:r>
      <w:r w:rsidR="003263E1">
        <w:rPr>
          <w:b/>
        </w:rPr>
        <w:t>sections at your institution</w:t>
      </w:r>
      <w:r>
        <w:rPr>
          <w:b/>
        </w:rPr>
        <w:t>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443FD" w14:paraId="3C3DB99A" w14:textId="77777777" w:rsidTr="006E1954">
        <w:tc>
          <w:tcPr>
            <w:tcW w:w="10795" w:type="dxa"/>
          </w:tcPr>
          <w:p w14:paraId="679AE485" w14:textId="441A911E" w:rsidR="00C443FD" w:rsidRDefault="00356CE7" w:rsidP="009D58AE">
            <w:pPr>
              <w:tabs>
                <w:tab w:val="left" w:pos="9490"/>
              </w:tabs>
              <w:rPr>
                <w:b/>
              </w:rPr>
            </w:pPr>
            <w:r>
              <w:rPr>
                <w:b/>
              </w:rPr>
              <w:t>Common Course Student Learning Outcomes</w:t>
            </w:r>
            <w:r w:rsidR="006F4C18">
              <w:rPr>
                <w:b/>
              </w:rPr>
              <w:t xml:space="preserve"> (find Common Course SLOs at:</w:t>
            </w:r>
            <w:r w:rsidR="006F4C18">
              <w:t xml:space="preserve"> </w:t>
            </w:r>
            <w:hyperlink r:id="rId8" w:history="1">
              <w:r w:rsidR="006F4C18" w:rsidRPr="00C94523">
                <w:rPr>
                  <w:rStyle w:val="Hyperlink"/>
                  <w:b/>
                </w:rPr>
                <w:t>http://www.hed.state.nm.us/programs/request-a-change-to-the-nmccns.aspx</w:t>
              </w:r>
            </w:hyperlink>
            <w:r w:rsidR="006F4C18">
              <w:rPr>
                <w:b/>
              </w:rPr>
              <w:t>)</w:t>
            </w:r>
            <w:r w:rsidR="00C443FD">
              <w:rPr>
                <w:b/>
              </w:rPr>
              <w:tab/>
            </w:r>
          </w:p>
        </w:tc>
      </w:tr>
      <w:tr w:rsidR="00356CE7" w14:paraId="326E3F50" w14:textId="77777777" w:rsidTr="006E1954">
        <w:tc>
          <w:tcPr>
            <w:tcW w:w="10795" w:type="dxa"/>
          </w:tcPr>
          <w:p w14:paraId="205E5492" w14:textId="77777777" w:rsidR="00356CE7" w:rsidRDefault="00356CE7" w:rsidP="009D58AE">
            <w:pPr>
              <w:tabs>
                <w:tab w:val="left" w:pos="9490"/>
              </w:tabs>
              <w:rPr>
                <w:b/>
              </w:rPr>
            </w:pPr>
          </w:p>
          <w:p w14:paraId="27062961" w14:textId="2F746BF5" w:rsidR="007A3093" w:rsidRDefault="007A3093" w:rsidP="009D58AE">
            <w:pPr>
              <w:tabs>
                <w:tab w:val="left" w:pos="9490"/>
              </w:tabs>
              <w:rPr>
                <w:b/>
              </w:rPr>
            </w:pPr>
          </w:p>
        </w:tc>
      </w:tr>
    </w:tbl>
    <w:p w14:paraId="4A7FA811" w14:textId="77777777" w:rsidR="00367581" w:rsidRDefault="00367581" w:rsidP="009D58AE">
      <w:pPr>
        <w:spacing w:after="0" w:line="240" w:lineRule="auto"/>
        <w:rPr>
          <w:b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56CE7" w14:paraId="513F9C44" w14:textId="77777777" w:rsidTr="00307C81">
        <w:tc>
          <w:tcPr>
            <w:tcW w:w="10795" w:type="dxa"/>
          </w:tcPr>
          <w:p w14:paraId="1E5F835F" w14:textId="77777777" w:rsidR="00356CE7" w:rsidRDefault="00356CE7" w:rsidP="009D58AE">
            <w:pPr>
              <w:tabs>
                <w:tab w:val="left" w:pos="9490"/>
              </w:tabs>
              <w:rPr>
                <w:b/>
              </w:rPr>
            </w:pPr>
            <w:r>
              <w:rPr>
                <w:b/>
              </w:rPr>
              <w:lastRenderedPageBreak/>
              <w:t>Institution-specific Student Learning Outcomes</w:t>
            </w:r>
            <w:r>
              <w:rPr>
                <w:b/>
              </w:rPr>
              <w:tab/>
            </w:r>
          </w:p>
        </w:tc>
      </w:tr>
      <w:tr w:rsidR="00356CE7" w14:paraId="053ECB78" w14:textId="77777777" w:rsidTr="00307C81">
        <w:tc>
          <w:tcPr>
            <w:tcW w:w="10795" w:type="dxa"/>
          </w:tcPr>
          <w:p w14:paraId="105AC4DB" w14:textId="5AC98410" w:rsidR="00356CE7" w:rsidRDefault="00356CE7" w:rsidP="009D58AE">
            <w:pPr>
              <w:tabs>
                <w:tab w:val="left" w:pos="9490"/>
              </w:tabs>
              <w:rPr>
                <w:b/>
              </w:rPr>
            </w:pPr>
          </w:p>
        </w:tc>
      </w:tr>
    </w:tbl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795"/>
      </w:tblGrid>
      <w:tr w:rsidR="006E1954" w:rsidRPr="006E1954" w14:paraId="0AB5F2A9" w14:textId="77777777" w:rsidTr="006E1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tcBorders>
              <w:top w:val="nil"/>
              <w:bottom w:val="single" w:sz="4" w:space="0" w:color="auto"/>
            </w:tcBorders>
          </w:tcPr>
          <w:p w14:paraId="55108020" w14:textId="77777777" w:rsidR="00A61272" w:rsidRPr="00A61272" w:rsidRDefault="00A61272" w:rsidP="00A61272">
            <w:pPr>
              <w:pStyle w:val="ListParagraph"/>
              <w:spacing w:line="276" w:lineRule="auto"/>
              <w:ind w:left="360"/>
              <w:rPr>
                <w:b w:val="0"/>
              </w:rPr>
            </w:pPr>
          </w:p>
          <w:p w14:paraId="75103B0A" w14:textId="77777777" w:rsidR="006E1954" w:rsidRPr="006E1954" w:rsidRDefault="006E1954" w:rsidP="0027103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b w:val="0"/>
              </w:rPr>
            </w:pPr>
            <w:r w:rsidRPr="006E1954">
              <w:t xml:space="preserve">Narrative </w:t>
            </w:r>
          </w:p>
        </w:tc>
      </w:tr>
    </w:tbl>
    <w:p w14:paraId="012AF2F9" w14:textId="77777777" w:rsidR="00C804DE" w:rsidRDefault="00487F71" w:rsidP="00C443FD">
      <w:pPr>
        <w:spacing w:after="0" w:line="276" w:lineRule="auto"/>
        <w:rPr>
          <w:b/>
        </w:rPr>
      </w:pPr>
      <w:r>
        <w:rPr>
          <w:b/>
        </w:rPr>
        <w:t>E</w:t>
      </w:r>
      <w:r w:rsidR="00367581">
        <w:rPr>
          <w:b/>
        </w:rPr>
        <w:t>xplain what students are going to do to develop the critical skills</w:t>
      </w:r>
      <w:r w:rsidR="00BC5E06">
        <w:rPr>
          <w:b/>
        </w:rPr>
        <w:t xml:space="preserve"> </w:t>
      </w:r>
      <w:r w:rsidR="00367581">
        <w:t>(selected above)</w:t>
      </w:r>
      <w:r w:rsidR="00367581" w:rsidRPr="00367581">
        <w:rPr>
          <w:b/>
        </w:rPr>
        <w:t xml:space="preserve"> and how you will assess their learning?</w:t>
      </w:r>
    </w:p>
    <w:p w14:paraId="7375B15E" w14:textId="77777777" w:rsidR="00C804DE" w:rsidRDefault="00C804DE" w:rsidP="00C443FD">
      <w:pPr>
        <w:pStyle w:val="ListParagraph"/>
        <w:spacing w:line="276" w:lineRule="auto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804DE" w14:paraId="131687C6" w14:textId="77777777" w:rsidTr="006E1954">
        <w:tc>
          <w:tcPr>
            <w:tcW w:w="10795" w:type="dxa"/>
          </w:tcPr>
          <w:p w14:paraId="05226202" w14:textId="77777777" w:rsidR="00C804DE" w:rsidRPr="00B3371B" w:rsidRDefault="003358F4" w:rsidP="00B3371B">
            <w:pPr>
              <w:spacing w:line="276" w:lineRule="auto"/>
              <w:rPr>
                <w:b/>
                <w:i/>
              </w:rPr>
            </w:pPr>
            <w:sdt>
              <w:sdtPr>
                <w:rPr>
                  <w:i/>
                </w:rPr>
                <w:id w:val="582040169"/>
                <w:placeholder>
                  <w:docPart w:val="74A75E7CD12644FBA07A44D91AA34BA1"/>
                </w:placeholder>
                <w:showingPlcHdr/>
                <w:text/>
              </w:sdtPr>
              <w:sdtEndPr/>
              <w:sdtContent>
                <w:r w:rsidR="008252F6" w:rsidRPr="00B3371B">
                  <w:rPr>
                    <w:b/>
                  </w:rPr>
                  <w:t>Critical Thinking</w:t>
                </w:r>
                <w:r w:rsidR="00B3371B" w:rsidRPr="00B3371B">
                  <w:rPr>
                    <w:b/>
                  </w:rPr>
                  <w:t>.</w:t>
                </w:r>
                <w:r w:rsidR="008252F6" w:rsidRPr="00B3371B">
                  <w:rPr>
                    <w:i/>
                  </w:rPr>
                  <w:t xml:space="preserve"> Problem Setting; Evidence Acquisition; Evidence Evaluation; and Reasoning/Conclusion</w:t>
                </w:r>
              </w:sdtContent>
            </w:sdt>
          </w:p>
        </w:tc>
      </w:tr>
      <w:tr w:rsidR="00C804DE" w14:paraId="1B8E429A" w14:textId="77777777" w:rsidTr="006E1954">
        <w:sdt>
          <w:sdtPr>
            <w:rPr>
              <w:highlight w:val="yellow"/>
            </w:rPr>
            <w:id w:val="1838351593"/>
            <w:placeholder>
              <w:docPart w:val="C6C3AE3852BD4C8B9641F5D14994E654"/>
            </w:placeholder>
            <w:text w:multiLine="1"/>
          </w:sdtPr>
          <w:sdtEndPr/>
          <w:sdtContent>
            <w:tc>
              <w:tcPr>
                <w:tcW w:w="10795" w:type="dxa"/>
              </w:tcPr>
              <w:p w14:paraId="62636E60" w14:textId="340792F4" w:rsidR="00C804DE" w:rsidRDefault="004F62B0" w:rsidP="008252F6">
                <w:pPr>
                  <w:spacing w:line="276" w:lineRule="auto"/>
                  <w:rPr>
                    <w:b/>
                  </w:rPr>
                </w:pPr>
                <w:r w:rsidRPr="004F62B0">
                  <w:rPr>
                    <w:highlight w:val="yellow"/>
                  </w:rPr>
                  <w:t>To be completed</w:t>
                </w:r>
                <w:r w:rsidR="007A3093">
                  <w:rPr>
                    <w:highlight w:val="yellow"/>
                  </w:rPr>
                  <w:br/>
                </w:r>
                <w:r w:rsidR="00972527">
                  <w:rPr>
                    <w:highlight w:val="yellow"/>
                  </w:rPr>
                  <w:br/>
                </w:r>
              </w:p>
            </w:tc>
          </w:sdtContent>
        </w:sdt>
      </w:tr>
    </w:tbl>
    <w:p w14:paraId="002CCCDE" w14:textId="77777777" w:rsidR="00C804DE" w:rsidRDefault="00C804DE" w:rsidP="00B3371B">
      <w:pPr>
        <w:spacing w:after="0" w:line="276" w:lineRule="auto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8252F6" w14:paraId="38CC2335" w14:textId="77777777" w:rsidTr="00B3371B">
        <w:trPr>
          <w:trHeight w:val="926"/>
        </w:trPr>
        <w:tc>
          <w:tcPr>
            <w:tcW w:w="10795" w:type="dxa"/>
          </w:tcPr>
          <w:sdt>
            <w:sdtPr>
              <w:id w:val="738589344"/>
              <w:placeholder>
                <w:docPart w:val="9FD0EBA3E9284513B66C7B69D3101372"/>
              </w:placeholder>
              <w:showingPlcHdr/>
              <w:text/>
            </w:sdtPr>
            <w:sdtEndPr/>
            <w:sdtContent>
              <w:p w14:paraId="51BC031D" w14:textId="77777777" w:rsidR="00B3371B" w:rsidRPr="00B3371B" w:rsidRDefault="008252F6" w:rsidP="00B3371B">
                <w:pPr>
                  <w:pStyle w:val="NoSpacing"/>
                  <w:spacing w:line="276" w:lineRule="auto"/>
                  <w:rPr>
                    <w:i/>
                  </w:rPr>
                </w:pPr>
                <w:r w:rsidRPr="00B3371B">
                  <w:rPr>
                    <w:b/>
                  </w:rPr>
                  <w:t>Personal &amp; Social Responsibility</w:t>
                </w:r>
                <w:r w:rsidR="00B3371B">
                  <w:rPr>
                    <w:i/>
                  </w:rPr>
                  <w:t>.</w:t>
                </w:r>
                <w:r w:rsidR="00B3371B" w:rsidRPr="00B3371B">
                  <w:rPr>
                    <w:i/>
                  </w:rPr>
                  <w:t xml:space="preserve"> Intercultural reasoning and intercultural competence; Sustainability and the</w:t>
                </w:r>
              </w:p>
              <w:p w14:paraId="34D05EA8" w14:textId="77777777" w:rsidR="008252F6" w:rsidRDefault="00B3371B" w:rsidP="00B3371B">
                <w:pPr>
                  <w:pStyle w:val="NoSpacing"/>
                  <w:spacing w:line="276" w:lineRule="auto"/>
                  <w:rPr>
                    <w:b/>
                  </w:rPr>
                </w:pPr>
                <w:r w:rsidRPr="00B3371B">
                  <w:rPr>
                    <w:i/>
                  </w:rPr>
                  <w:t xml:space="preserve">natural and human worlds; Ethical reasoning; Collaboration skills, teamwork and value systems; </w:t>
                </w:r>
                <w:r>
                  <w:rPr>
                    <w:i/>
                  </w:rPr>
                  <w:t xml:space="preserve">and </w:t>
                </w:r>
                <w:r w:rsidRPr="00B3371B">
                  <w:rPr>
                    <w:i/>
                  </w:rPr>
                  <w:t>Civic discourse, civic</w:t>
                </w:r>
                <w:r>
                  <w:rPr>
                    <w:i/>
                  </w:rPr>
                  <w:t xml:space="preserve"> </w:t>
                </w:r>
                <w:r w:rsidRPr="00B3371B">
                  <w:rPr>
                    <w:i/>
                  </w:rPr>
                  <w:t>knowledge and engagement – local and global</w:t>
                </w:r>
                <w:r>
                  <w:t xml:space="preserve"> </w:t>
                </w:r>
              </w:p>
            </w:sdtContent>
          </w:sdt>
        </w:tc>
      </w:tr>
      <w:tr w:rsidR="008252F6" w14:paraId="6F2A0F11" w14:textId="77777777" w:rsidTr="005604B4">
        <w:sdt>
          <w:sdtPr>
            <w:rPr>
              <w:rFonts w:cs="Times New Roman (Body CS)"/>
              <w:color w:val="000000" w:themeColor="text1"/>
              <w:highlight w:val="yellow"/>
            </w:rPr>
            <w:id w:val="725500324"/>
            <w:placeholder>
              <w:docPart w:val="1F335658F1EB477A81C48F766540544A"/>
            </w:placeholder>
            <w:text w:multiLine="1"/>
          </w:sdtPr>
          <w:sdtEndPr/>
          <w:sdtContent>
            <w:tc>
              <w:tcPr>
                <w:tcW w:w="10795" w:type="dxa"/>
              </w:tcPr>
              <w:p w14:paraId="0A6F695F" w14:textId="219D639F" w:rsidR="008252F6" w:rsidRDefault="00C8402F" w:rsidP="008252F6">
                <w:pPr>
                  <w:spacing w:line="276" w:lineRule="auto"/>
                  <w:rPr>
                    <w:b/>
                  </w:rPr>
                </w:pPr>
                <w:r w:rsidRPr="00C8402F">
                  <w:rPr>
                    <w:rFonts w:cs="Times New Roman (Body CS)"/>
                    <w:color w:val="000000" w:themeColor="text1"/>
                    <w:highlight w:val="yellow"/>
                  </w:rPr>
                  <w:t>To be completed</w:t>
                </w:r>
                <w:r w:rsidR="007A3093">
                  <w:rPr>
                    <w:rFonts w:cs="Times New Roman (Body CS)"/>
                    <w:color w:val="000000" w:themeColor="text1"/>
                    <w:highlight w:val="yellow"/>
                  </w:rPr>
                  <w:br/>
                </w:r>
                <w:r w:rsidR="00972527">
                  <w:rPr>
                    <w:rFonts w:cs="Times New Roman (Body CS)"/>
                    <w:color w:val="000000" w:themeColor="text1"/>
                    <w:highlight w:val="yellow"/>
                  </w:rPr>
                  <w:br/>
                </w:r>
              </w:p>
            </w:tc>
          </w:sdtContent>
        </w:sdt>
      </w:tr>
    </w:tbl>
    <w:p w14:paraId="3B90E9CD" w14:textId="77777777" w:rsidR="008252F6" w:rsidRDefault="008252F6" w:rsidP="00C443FD">
      <w:pPr>
        <w:spacing w:after="0" w:line="276" w:lineRule="auto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8252F6" w14:paraId="06626C66" w14:textId="77777777" w:rsidTr="005604B4">
        <w:tc>
          <w:tcPr>
            <w:tcW w:w="10795" w:type="dxa"/>
          </w:tcPr>
          <w:sdt>
            <w:sdtPr>
              <w:rPr>
                <w:i/>
              </w:rPr>
              <w:id w:val="-21789750"/>
              <w:placeholder>
                <w:docPart w:val="82AE702AAA994E1584ADAAE61BE724D2"/>
              </w:placeholder>
              <w:showingPlcHdr/>
              <w:text/>
            </w:sdtPr>
            <w:sdtEndPr/>
            <w:sdtContent>
              <w:p w14:paraId="4166233B" w14:textId="77777777" w:rsidR="008252F6" w:rsidRPr="00B3371B" w:rsidRDefault="00B3371B" w:rsidP="00B3371B">
                <w:pPr>
                  <w:spacing w:line="276" w:lineRule="auto"/>
                  <w:rPr>
                    <w:b/>
                    <w:i/>
                  </w:rPr>
                </w:pPr>
                <w:r w:rsidRPr="00B3371B">
                  <w:rPr>
                    <w:b/>
                  </w:rPr>
                  <w:t>Information &amp; Digital Literacy</w:t>
                </w:r>
                <w:r>
                  <w:rPr>
                    <w:b/>
                  </w:rPr>
                  <w:t>.</w:t>
                </w:r>
                <w:r w:rsidRPr="00B3371B">
                  <w:rPr>
                    <w:i/>
                  </w:rPr>
                  <w:t xml:space="preserve"> Authority and Value of Information; Digital Literacy; Information Structure; and Research as Inquiry</w:t>
                </w:r>
              </w:p>
            </w:sdtContent>
          </w:sdt>
        </w:tc>
      </w:tr>
      <w:tr w:rsidR="008252F6" w14:paraId="5B6ED9D2" w14:textId="77777777" w:rsidTr="005604B4">
        <w:sdt>
          <w:sdtPr>
            <w:rPr>
              <w:highlight w:val="yellow"/>
            </w:rPr>
            <w:id w:val="1077944695"/>
            <w:placeholder>
              <w:docPart w:val="5084A6488CC44CA98962766337182AF0"/>
            </w:placeholder>
            <w:text w:multiLine="1"/>
          </w:sdtPr>
          <w:sdtEndPr/>
          <w:sdtContent>
            <w:tc>
              <w:tcPr>
                <w:tcW w:w="10795" w:type="dxa"/>
              </w:tcPr>
              <w:p w14:paraId="08E52FFE" w14:textId="2E03A175" w:rsidR="008252F6" w:rsidRDefault="004F62B0" w:rsidP="00B3371B">
                <w:pPr>
                  <w:spacing w:line="276" w:lineRule="auto"/>
                  <w:rPr>
                    <w:b/>
                  </w:rPr>
                </w:pPr>
                <w:r w:rsidRPr="004F62B0">
                  <w:rPr>
                    <w:highlight w:val="yellow"/>
                  </w:rPr>
                  <w:t>To be completed</w:t>
                </w:r>
                <w:r w:rsidR="007A3093">
                  <w:rPr>
                    <w:highlight w:val="yellow"/>
                  </w:rPr>
                  <w:br/>
                </w:r>
                <w:r w:rsidR="00972527">
                  <w:rPr>
                    <w:highlight w:val="yellow"/>
                  </w:rPr>
                  <w:br/>
                </w:r>
              </w:p>
            </w:tc>
          </w:sdtContent>
        </w:sdt>
      </w:tr>
    </w:tbl>
    <w:p w14:paraId="46A7301F" w14:textId="77777777" w:rsidR="008252F6" w:rsidRDefault="008252F6" w:rsidP="00C443FD">
      <w:pPr>
        <w:spacing w:after="0" w:line="276" w:lineRule="auto"/>
      </w:pPr>
    </w:p>
    <w:tbl>
      <w:tblPr>
        <w:tblStyle w:val="PlainTable2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1954" w:rsidRPr="006E1954" w14:paraId="3E9645AA" w14:textId="77777777" w:rsidTr="006E1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tcBorders>
              <w:top w:val="nil"/>
              <w:bottom w:val="single" w:sz="4" w:space="0" w:color="auto"/>
            </w:tcBorders>
          </w:tcPr>
          <w:p w14:paraId="16EDDF25" w14:textId="603C73B1" w:rsidR="006E1954" w:rsidRPr="006E1954" w:rsidRDefault="00367581" w:rsidP="001D0E81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b w:val="0"/>
                <w:bCs w:val="0"/>
              </w:rPr>
            </w:pPr>
            <w:r>
              <w:t>Suppor</w:t>
            </w:r>
            <w:r w:rsidR="001D0E81">
              <w:t>ting Documents</w:t>
            </w:r>
          </w:p>
        </w:tc>
      </w:tr>
    </w:tbl>
    <w:p w14:paraId="25FB5F94" w14:textId="1A509764" w:rsidR="00C804DE" w:rsidRDefault="003358F4" w:rsidP="00C443FD">
      <w:pPr>
        <w:spacing w:after="0" w:line="276" w:lineRule="auto"/>
        <w:rPr>
          <w:b/>
          <w:bCs/>
        </w:rPr>
      </w:pPr>
      <w:sdt>
        <w:sdtPr>
          <w:rPr>
            <w:b/>
            <w:bCs/>
          </w:rPr>
          <w:id w:val="-157148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F7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87F71">
        <w:rPr>
          <w:b/>
          <w:bCs/>
        </w:rPr>
        <w:t xml:space="preserve"> </w:t>
      </w:r>
      <w:r w:rsidR="006F4C18">
        <w:rPr>
          <w:b/>
          <w:bCs/>
        </w:rPr>
        <w:t>Sample Course Rubric</w:t>
      </w:r>
      <w:r w:rsidR="00B677DB">
        <w:rPr>
          <w:b/>
          <w:bCs/>
        </w:rPr>
        <w:t xml:space="preserve"> </w:t>
      </w:r>
      <w:r w:rsidR="00243E7C">
        <w:rPr>
          <w:b/>
          <w:bCs/>
        </w:rPr>
        <w:t>A</w:t>
      </w:r>
      <w:r w:rsidR="00B677DB">
        <w:rPr>
          <w:b/>
          <w:bCs/>
        </w:rPr>
        <w:t>ttached</w:t>
      </w:r>
      <w:r w:rsidR="001D0E81">
        <w:rPr>
          <w:b/>
          <w:bCs/>
        </w:rPr>
        <w:t xml:space="preserve"> </w:t>
      </w:r>
      <w:r w:rsidR="001D0E81">
        <w:rPr>
          <w:bCs/>
        </w:rPr>
        <w:t>(recommended)</w:t>
      </w:r>
      <w:r w:rsidR="001D0E81">
        <w:rPr>
          <w:b/>
          <w:bCs/>
        </w:rPr>
        <w:t xml:space="preserve"> </w:t>
      </w:r>
      <w:r w:rsidR="00B677DB">
        <w:rPr>
          <w:b/>
          <w:bCs/>
        </w:rPr>
        <w:tab/>
      </w:r>
      <w:sdt>
        <w:sdtPr>
          <w:rPr>
            <w:b/>
            <w:bCs/>
          </w:rPr>
          <w:id w:val="9694795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F62B0">
            <w:rPr>
              <w:rFonts w:ascii="MS Gothic" w:eastAsia="MS Gothic" w:hAnsi="MS Gothic" w:hint="eastAsia"/>
              <w:b/>
              <w:bCs/>
            </w:rPr>
            <w:t>☒</w:t>
          </w:r>
        </w:sdtContent>
      </w:sdt>
      <w:r w:rsidR="00487F71">
        <w:rPr>
          <w:b/>
          <w:bCs/>
        </w:rPr>
        <w:t xml:space="preserve"> Sample Assessment</w:t>
      </w:r>
      <w:r w:rsidR="00243E7C">
        <w:rPr>
          <w:b/>
          <w:bCs/>
        </w:rPr>
        <w:t xml:space="preserve"> Attached</w:t>
      </w:r>
      <w:r w:rsidR="001D0E81">
        <w:rPr>
          <w:b/>
          <w:bCs/>
        </w:rPr>
        <w:t xml:space="preserve"> </w:t>
      </w:r>
      <w:r w:rsidR="001D0E81" w:rsidRPr="001D0E81">
        <w:rPr>
          <w:bCs/>
        </w:rPr>
        <w:t>(required)</w:t>
      </w:r>
    </w:p>
    <w:p w14:paraId="378E7BEB" w14:textId="77777777" w:rsidR="00927ADF" w:rsidRDefault="00927ADF" w:rsidP="00C443FD">
      <w:pPr>
        <w:spacing w:after="0" w:line="276" w:lineRule="auto"/>
        <w:rPr>
          <w:b/>
          <w:bCs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795"/>
      </w:tblGrid>
      <w:tr w:rsidR="006E1954" w:rsidRPr="006E1954" w14:paraId="33CFBD01" w14:textId="77777777" w:rsidTr="006E1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tcBorders>
              <w:top w:val="nil"/>
              <w:bottom w:val="single" w:sz="4" w:space="0" w:color="auto"/>
            </w:tcBorders>
          </w:tcPr>
          <w:p w14:paraId="7034C753" w14:textId="77777777" w:rsidR="006E1954" w:rsidRPr="006E1954" w:rsidRDefault="006E1954" w:rsidP="005331E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b w:val="0"/>
                <w:bCs w:val="0"/>
              </w:rPr>
            </w:pPr>
            <w:r w:rsidRPr="006E1954">
              <w:t>Assessment</w:t>
            </w:r>
            <w:r w:rsidR="00367581">
              <w:t xml:space="preserve"> </w:t>
            </w:r>
            <w:r w:rsidR="006F4C18">
              <w:t xml:space="preserve">Plan </w:t>
            </w:r>
            <w:r w:rsidR="00367581">
              <w:t>(Must be on file with HED by August 1, 2019)</w:t>
            </w:r>
          </w:p>
        </w:tc>
      </w:tr>
    </w:tbl>
    <w:p w14:paraId="4392A0F6" w14:textId="77777777" w:rsidR="006A2474" w:rsidRDefault="006A2474" w:rsidP="006A2474">
      <w:pPr>
        <w:spacing w:line="276" w:lineRule="auto"/>
        <w:rPr>
          <w:b/>
          <w:bCs/>
        </w:rPr>
      </w:pPr>
      <w:r>
        <w:rPr>
          <w:b/>
          <w:bCs/>
        </w:rPr>
        <w:t xml:space="preserve">Link to Institution’s General Education Assessment Plan </w:t>
      </w:r>
      <w:sdt>
        <w:sdtPr>
          <w:rPr>
            <w:b/>
            <w:bCs/>
          </w:rPr>
          <w:id w:val="1708991705"/>
          <w:placeholder>
            <w:docPart w:val="ABA9369DCF2541779654742E4DED885A"/>
          </w:placeholder>
          <w:showingPlcHdr/>
          <w:text/>
        </w:sdtPr>
        <w:sdtEndPr/>
        <w:sdtContent>
          <w:r w:rsidRPr="00CA4925">
            <w:rPr>
              <w:rStyle w:val="PlaceholderText"/>
            </w:rPr>
            <w:t>Click here to enter text.</w:t>
          </w:r>
        </w:sdtContent>
      </w:sdt>
    </w:p>
    <w:p w14:paraId="0840FC98" w14:textId="77777777" w:rsidR="004F2691" w:rsidRDefault="004F2691" w:rsidP="004F269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6409">
        <w:rPr>
          <w:rFonts w:cstheme="minorHAnsi"/>
        </w:rPr>
        <w:t xml:space="preserve">This course meets Navajo Tech's institutional standards for General Education and has been reviewed and approved by our </w:t>
      </w:r>
      <w:r>
        <w:rPr>
          <w:rFonts w:cstheme="minorHAnsi"/>
        </w:rPr>
        <w:t>Student Learning Committee</w:t>
      </w:r>
      <w:r w:rsidRPr="00EF6409">
        <w:rPr>
          <w:rFonts w:cstheme="minorHAnsi"/>
        </w:rPr>
        <w:t>. Student learning data will be gathered from the</w:t>
      </w:r>
      <w:r>
        <w:rPr>
          <w:rFonts w:cstheme="minorHAnsi"/>
        </w:rPr>
        <w:t xml:space="preserve"> </w:t>
      </w:r>
      <w:r w:rsidRPr="00EF6409">
        <w:rPr>
          <w:rFonts w:cstheme="minorHAnsi"/>
        </w:rPr>
        <w:t xml:space="preserve">course's </w:t>
      </w:r>
      <w:r>
        <w:rPr>
          <w:rFonts w:cstheme="minorHAnsi"/>
        </w:rPr>
        <w:t xml:space="preserve">summative </w:t>
      </w:r>
      <w:r w:rsidRPr="00EF6409">
        <w:rPr>
          <w:rFonts w:cstheme="minorHAnsi"/>
        </w:rPr>
        <w:t>ass</w:t>
      </w:r>
      <w:r>
        <w:rPr>
          <w:rFonts w:cstheme="minorHAnsi"/>
        </w:rPr>
        <w:t>essment(s)</w:t>
      </w:r>
      <w:r w:rsidRPr="00EF6409">
        <w:rPr>
          <w:rFonts w:cstheme="minorHAnsi"/>
        </w:rPr>
        <w:t xml:space="preserve">. Data summaries from all sections of the course will be compiled on a semester-by-semester basis by the University's Offices of Assessment and Institutional Research. Departmental faculty will review the data and design course and GenEd program improvements </w:t>
      </w:r>
      <w:r>
        <w:rPr>
          <w:rFonts w:cstheme="minorHAnsi"/>
        </w:rPr>
        <w:t xml:space="preserve">annually </w:t>
      </w:r>
      <w:r w:rsidRPr="00EF6409">
        <w:rPr>
          <w:rFonts w:cstheme="minorHAnsi"/>
        </w:rPr>
        <w:t xml:space="preserve">during Assessment Days. An annual summary that includes summaries of program improvement will be prepared by the </w:t>
      </w:r>
      <w:r>
        <w:rPr>
          <w:rFonts w:cstheme="minorHAnsi"/>
        </w:rPr>
        <w:t xml:space="preserve">Student Learning </w:t>
      </w:r>
      <w:r w:rsidRPr="00EF6409">
        <w:rPr>
          <w:rFonts w:cstheme="minorHAnsi"/>
        </w:rPr>
        <w:t xml:space="preserve">Committee and included in the University's Annual Student Learning Report. Curriculum revisions as needed will be designed by the </w:t>
      </w:r>
      <w:r>
        <w:rPr>
          <w:rFonts w:cstheme="minorHAnsi"/>
        </w:rPr>
        <w:t xml:space="preserve">appropriate departmental faculty, and </w:t>
      </w:r>
      <w:r w:rsidRPr="00EF6409">
        <w:rPr>
          <w:rFonts w:cstheme="minorHAnsi"/>
        </w:rPr>
        <w:t xml:space="preserve">reviewed and approved by the </w:t>
      </w:r>
      <w:r>
        <w:rPr>
          <w:rFonts w:cstheme="minorHAnsi"/>
        </w:rPr>
        <w:t xml:space="preserve">Student Learning Committee and </w:t>
      </w:r>
      <w:r w:rsidRPr="00EF6409">
        <w:rPr>
          <w:rFonts w:cstheme="minorHAnsi"/>
        </w:rPr>
        <w:t>Faculty Congress.</w:t>
      </w:r>
    </w:p>
    <w:p w14:paraId="6B35CFC9" w14:textId="77777777" w:rsidR="006A2474" w:rsidRPr="006A2474" w:rsidRDefault="006A2474" w:rsidP="006A2474">
      <w:pPr>
        <w:spacing w:line="276" w:lineRule="auto"/>
        <w:rPr>
          <w:b/>
          <w:bCs/>
        </w:rPr>
      </w:pPr>
      <w:bookmarkStart w:id="0" w:name="_GoBack"/>
      <w:bookmarkEnd w:id="0"/>
    </w:p>
    <w:p w14:paraId="1D86E19B" w14:textId="3154AF85" w:rsidR="00A504D3" w:rsidRDefault="00CD4B97" w:rsidP="00A504D3">
      <w:pPr>
        <w:rPr>
          <w:bCs/>
        </w:rPr>
      </w:pPr>
      <w:r>
        <w:rPr>
          <w:b/>
          <w:bCs/>
        </w:rPr>
        <w:t xml:space="preserve"> </w:t>
      </w:r>
    </w:p>
    <w:p w14:paraId="5A89ADC8" w14:textId="77777777" w:rsidR="00487F71" w:rsidRDefault="00487F71" w:rsidP="00A504D3">
      <w:pPr>
        <w:rPr>
          <w:bCs/>
        </w:rPr>
      </w:pPr>
    </w:p>
    <w:p w14:paraId="23481721" w14:textId="77777777" w:rsidR="00CD4B97" w:rsidRDefault="00CD4B97">
      <w:pPr>
        <w:rPr>
          <w:b/>
          <w:bCs/>
          <w:highlight w:val="yellow"/>
        </w:rPr>
      </w:pPr>
      <w:r>
        <w:rPr>
          <w:b/>
          <w:bCs/>
          <w:highlight w:val="yellow"/>
        </w:rPr>
        <w:br w:type="page"/>
      </w:r>
    </w:p>
    <w:p w14:paraId="578A6F8D" w14:textId="18DE4D4C" w:rsidR="006118E3" w:rsidRDefault="006118E3" w:rsidP="006118E3">
      <w:pPr>
        <w:spacing w:after="0" w:line="240" w:lineRule="auto"/>
        <w:rPr>
          <w:b/>
          <w:bCs/>
          <w:highlight w:val="yellow"/>
        </w:rPr>
      </w:pPr>
      <w:r w:rsidRPr="004F62B0">
        <w:rPr>
          <w:b/>
          <w:bCs/>
          <w:highlight w:val="yellow"/>
        </w:rPr>
        <w:lastRenderedPageBreak/>
        <w:t xml:space="preserve">Sample Assessment: </w:t>
      </w:r>
      <w:r>
        <w:rPr>
          <w:b/>
          <w:bCs/>
          <w:highlight w:val="yellow"/>
        </w:rPr>
        <w:t>A</w:t>
      </w:r>
      <w:r w:rsidRPr="004F62B0">
        <w:rPr>
          <w:b/>
          <w:bCs/>
          <w:highlight w:val="yellow"/>
        </w:rPr>
        <w:t>ssignment-with-</w:t>
      </w:r>
      <w:r>
        <w:rPr>
          <w:b/>
          <w:bCs/>
          <w:highlight w:val="yellow"/>
        </w:rPr>
        <w:t>R</w:t>
      </w:r>
      <w:r w:rsidRPr="004F62B0">
        <w:rPr>
          <w:b/>
          <w:bCs/>
          <w:highlight w:val="yellow"/>
        </w:rPr>
        <w:t>ubric</w:t>
      </w:r>
    </w:p>
    <w:p w14:paraId="74E6686F" w14:textId="77777777" w:rsidR="006118E3" w:rsidRDefault="006118E3" w:rsidP="006118E3">
      <w:pPr>
        <w:spacing w:after="0" w:line="240" w:lineRule="auto"/>
        <w:rPr>
          <w:b/>
          <w:bCs/>
        </w:rPr>
      </w:pPr>
    </w:p>
    <w:p w14:paraId="46415FF6" w14:textId="77777777" w:rsidR="006118E3" w:rsidRDefault="006118E3" w:rsidP="006118E3">
      <w:pPr>
        <w:spacing w:after="0" w:line="240" w:lineRule="auto"/>
        <w:rPr>
          <w:b/>
          <w:bCs/>
        </w:rPr>
      </w:pPr>
      <w:r>
        <w:rPr>
          <w:b/>
          <w:bCs/>
        </w:rPr>
        <w:t>Assignment Steps</w:t>
      </w:r>
    </w:p>
    <w:p w14:paraId="550B4119" w14:textId="77777777" w:rsidR="006118E3" w:rsidRPr="000B2D46" w:rsidRDefault="006118E3" w:rsidP="006118E3">
      <w:pPr>
        <w:spacing w:after="0" w:line="240" w:lineRule="auto"/>
        <w:rPr>
          <w:bCs/>
        </w:rPr>
      </w:pPr>
      <w:r w:rsidRPr="000B2D46">
        <w:rPr>
          <w:bCs/>
        </w:rPr>
        <w:t>1.</w:t>
      </w:r>
    </w:p>
    <w:p w14:paraId="2BCD4908" w14:textId="77777777" w:rsidR="006118E3" w:rsidRPr="000B2D46" w:rsidRDefault="006118E3" w:rsidP="006118E3">
      <w:pPr>
        <w:spacing w:after="0" w:line="240" w:lineRule="auto"/>
        <w:rPr>
          <w:bCs/>
        </w:rPr>
      </w:pPr>
      <w:r w:rsidRPr="000B2D46">
        <w:rPr>
          <w:bCs/>
        </w:rPr>
        <w:t>2.</w:t>
      </w:r>
    </w:p>
    <w:p w14:paraId="7D776F6D" w14:textId="77777777" w:rsidR="006118E3" w:rsidRPr="000B2D46" w:rsidRDefault="006118E3" w:rsidP="006118E3">
      <w:pPr>
        <w:spacing w:after="0" w:line="240" w:lineRule="auto"/>
        <w:rPr>
          <w:bCs/>
        </w:rPr>
      </w:pPr>
      <w:r w:rsidRPr="000B2D46">
        <w:rPr>
          <w:bCs/>
        </w:rPr>
        <w:t>3.</w:t>
      </w:r>
    </w:p>
    <w:p w14:paraId="69FA994A" w14:textId="77777777" w:rsidR="006118E3" w:rsidRPr="000B2D46" w:rsidRDefault="006118E3" w:rsidP="006118E3">
      <w:pPr>
        <w:spacing w:after="0" w:line="240" w:lineRule="auto"/>
        <w:rPr>
          <w:bCs/>
        </w:rPr>
      </w:pPr>
      <w:r w:rsidRPr="000B2D46">
        <w:rPr>
          <w:bCs/>
        </w:rPr>
        <w:t>4.</w:t>
      </w:r>
    </w:p>
    <w:p w14:paraId="4DD78CEA" w14:textId="77777777" w:rsidR="006118E3" w:rsidRPr="000B2D46" w:rsidRDefault="006118E3" w:rsidP="006118E3">
      <w:pPr>
        <w:spacing w:after="0" w:line="240" w:lineRule="auto"/>
        <w:rPr>
          <w:bCs/>
        </w:rPr>
      </w:pPr>
      <w:r w:rsidRPr="000B2D46">
        <w:rPr>
          <w:bCs/>
        </w:rPr>
        <w:t>5.</w:t>
      </w:r>
    </w:p>
    <w:p w14:paraId="6145CF76" w14:textId="77777777" w:rsidR="006118E3" w:rsidRPr="000B2D46" w:rsidRDefault="006118E3" w:rsidP="006118E3">
      <w:pPr>
        <w:spacing w:after="0" w:line="240" w:lineRule="auto"/>
        <w:rPr>
          <w:bCs/>
        </w:rPr>
      </w:pPr>
      <w:r w:rsidRPr="000B2D46">
        <w:rPr>
          <w:bCs/>
        </w:rPr>
        <w:t>6.</w:t>
      </w:r>
    </w:p>
    <w:p w14:paraId="4E34D5A1" w14:textId="77777777" w:rsidR="006118E3" w:rsidRDefault="006118E3" w:rsidP="006118E3">
      <w:pPr>
        <w:spacing w:after="0" w:line="240" w:lineRule="auto"/>
        <w:rPr>
          <w:b/>
          <w:bCs/>
        </w:rPr>
      </w:pPr>
    </w:p>
    <w:p w14:paraId="2BC6EA2A" w14:textId="77777777" w:rsidR="00362ACB" w:rsidRDefault="00362ACB" w:rsidP="00362ACB">
      <w:pPr>
        <w:tabs>
          <w:tab w:val="left" w:pos="5760"/>
        </w:tabs>
        <w:spacing w:after="0" w:line="240" w:lineRule="auto"/>
        <w:rPr>
          <w:b/>
        </w:rPr>
      </w:pPr>
      <w:r w:rsidRPr="000B2D46">
        <w:rPr>
          <w:b/>
        </w:rPr>
        <w:t>Rubric</w:t>
      </w:r>
    </w:p>
    <w:p w14:paraId="09121558" w14:textId="77777777" w:rsidR="00362ACB" w:rsidRDefault="00362ACB" w:rsidP="00362ACB">
      <w:pPr>
        <w:tabs>
          <w:tab w:val="left" w:pos="5760"/>
        </w:tabs>
        <w:spacing w:after="0" w:line="240" w:lineRule="auto"/>
        <w:rPr>
          <w:b/>
        </w:rPr>
      </w:pPr>
    </w:p>
    <w:p w14:paraId="15C97A68" w14:textId="77777777" w:rsidR="00362ACB" w:rsidRDefault="00362ACB" w:rsidP="00362ACB">
      <w:pPr>
        <w:tabs>
          <w:tab w:val="left" w:pos="360"/>
        </w:tabs>
        <w:spacing w:after="0" w:line="240" w:lineRule="auto"/>
        <w:jc w:val="center"/>
        <w:rPr>
          <w:b/>
        </w:rPr>
      </w:pPr>
      <w:r>
        <w:rPr>
          <w:b/>
        </w:rPr>
        <w:t>HUMANITIES</w:t>
      </w:r>
      <w:r w:rsidRPr="00B90A34">
        <w:rPr>
          <w:b/>
        </w:rPr>
        <w:t xml:space="preserve"> RUBRIC</w:t>
      </w:r>
    </w:p>
    <w:p w14:paraId="6D69AC6A" w14:textId="77777777" w:rsidR="00362ACB" w:rsidRPr="00F12AC5" w:rsidRDefault="00362ACB" w:rsidP="00362ACB">
      <w:pPr>
        <w:tabs>
          <w:tab w:val="left" w:pos="360"/>
        </w:tabs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Adapted from AACU Critical Thinking rubric • Navajo Technical University</w:t>
      </w:r>
    </w:p>
    <w:p w14:paraId="0A084709" w14:textId="77777777" w:rsidR="00362ACB" w:rsidRDefault="00362ACB" w:rsidP="00362ACB">
      <w:pPr>
        <w:tabs>
          <w:tab w:val="left" w:pos="5040"/>
          <w:tab w:val="left" w:pos="10710"/>
        </w:tabs>
        <w:spacing w:after="0" w:line="240" w:lineRule="auto"/>
      </w:pPr>
    </w:p>
    <w:p w14:paraId="7A99E6BA" w14:textId="77777777" w:rsidR="00362ACB" w:rsidRPr="00E170B8" w:rsidRDefault="00362ACB" w:rsidP="00362ACB">
      <w:pPr>
        <w:tabs>
          <w:tab w:val="left" w:pos="5040"/>
          <w:tab w:val="left" w:pos="10710"/>
        </w:tabs>
      </w:pPr>
      <w:r w:rsidRPr="001C7464">
        <w:t>Student:</w:t>
      </w:r>
      <w:r w:rsidRPr="001C7464">
        <w:tab/>
        <w:t>Date: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2564"/>
        <w:gridCol w:w="2567"/>
        <w:gridCol w:w="2647"/>
        <w:gridCol w:w="1524"/>
      </w:tblGrid>
      <w:tr w:rsidR="00362ACB" w:rsidRPr="00FA08C4" w14:paraId="67534015" w14:textId="77777777" w:rsidTr="003565DE">
        <w:trPr>
          <w:jc w:val="center"/>
        </w:trPr>
        <w:tc>
          <w:tcPr>
            <w:tcW w:w="1562" w:type="dxa"/>
            <w:vMerge w:val="restart"/>
            <w:shd w:val="pct12" w:color="auto" w:fill="auto"/>
            <w:vAlign w:val="center"/>
          </w:tcPr>
          <w:p w14:paraId="7D357231" w14:textId="77777777" w:rsidR="00362ACB" w:rsidRPr="005B7238" w:rsidRDefault="00362ACB" w:rsidP="00356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7238">
              <w:rPr>
                <w:sz w:val="20"/>
                <w:szCs w:val="20"/>
              </w:rPr>
              <w:t>OUTCOMES</w:t>
            </w:r>
          </w:p>
        </w:tc>
        <w:tc>
          <w:tcPr>
            <w:tcW w:w="9683" w:type="dxa"/>
            <w:gridSpan w:val="3"/>
            <w:shd w:val="pct12" w:color="auto" w:fill="auto"/>
          </w:tcPr>
          <w:p w14:paraId="066AAF20" w14:textId="77777777" w:rsidR="00362ACB" w:rsidRPr="005B7238" w:rsidRDefault="00362ACB" w:rsidP="00356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7238">
              <w:rPr>
                <w:sz w:val="20"/>
                <w:szCs w:val="20"/>
              </w:rPr>
              <w:t>SCALE</w:t>
            </w:r>
          </w:p>
        </w:tc>
        <w:tc>
          <w:tcPr>
            <w:tcW w:w="1705" w:type="dxa"/>
            <w:vMerge w:val="restart"/>
            <w:shd w:val="pct12" w:color="auto" w:fill="auto"/>
            <w:vAlign w:val="center"/>
          </w:tcPr>
          <w:p w14:paraId="45CD12B3" w14:textId="77777777" w:rsidR="00362ACB" w:rsidRPr="005B7238" w:rsidRDefault="00362ACB" w:rsidP="00356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7238">
              <w:rPr>
                <w:sz w:val="20"/>
                <w:szCs w:val="20"/>
              </w:rPr>
              <w:t>SUBTOTALS &amp; COMMENTS</w:t>
            </w:r>
          </w:p>
        </w:tc>
      </w:tr>
      <w:tr w:rsidR="00362ACB" w:rsidRPr="00FA08C4" w14:paraId="6BD616EC" w14:textId="77777777" w:rsidTr="003565DE">
        <w:trPr>
          <w:jc w:val="center"/>
        </w:trPr>
        <w:tc>
          <w:tcPr>
            <w:tcW w:w="1562" w:type="dxa"/>
            <w:vMerge/>
            <w:shd w:val="pct12" w:color="auto" w:fill="auto"/>
          </w:tcPr>
          <w:p w14:paraId="7FCE4469" w14:textId="77777777" w:rsidR="00362ACB" w:rsidRPr="005B7238" w:rsidRDefault="00362ACB" w:rsidP="00356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27" w:type="dxa"/>
            <w:shd w:val="pct12" w:color="auto" w:fill="auto"/>
          </w:tcPr>
          <w:p w14:paraId="272367BB" w14:textId="77777777" w:rsidR="00362ACB" w:rsidRPr="005B7238" w:rsidRDefault="00362ACB" w:rsidP="00356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7238">
              <w:rPr>
                <w:sz w:val="20"/>
                <w:szCs w:val="20"/>
              </w:rPr>
              <w:t>Emerging (1 pts)</w:t>
            </w:r>
          </w:p>
        </w:tc>
        <w:tc>
          <w:tcPr>
            <w:tcW w:w="3228" w:type="dxa"/>
            <w:shd w:val="pct12" w:color="auto" w:fill="auto"/>
          </w:tcPr>
          <w:p w14:paraId="144F46E1" w14:textId="77777777" w:rsidR="00362ACB" w:rsidRPr="005B7238" w:rsidRDefault="00362ACB" w:rsidP="00356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7238">
              <w:rPr>
                <w:sz w:val="20"/>
                <w:szCs w:val="20"/>
              </w:rPr>
              <w:t>Developing (2 pts)</w:t>
            </w:r>
          </w:p>
        </w:tc>
        <w:tc>
          <w:tcPr>
            <w:tcW w:w="3228" w:type="dxa"/>
            <w:shd w:val="pct12" w:color="auto" w:fill="auto"/>
          </w:tcPr>
          <w:p w14:paraId="405EE654" w14:textId="77777777" w:rsidR="00362ACB" w:rsidRPr="005B7238" w:rsidRDefault="00362ACB" w:rsidP="00356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7238">
              <w:rPr>
                <w:sz w:val="20"/>
                <w:szCs w:val="20"/>
              </w:rPr>
              <w:t>Proficient (3 pts)</w:t>
            </w:r>
          </w:p>
        </w:tc>
        <w:tc>
          <w:tcPr>
            <w:tcW w:w="1705" w:type="dxa"/>
            <w:vMerge/>
            <w:shd w:val="pct12" w:color="auto" w:fill="auto"/>
          </w:tcPr>
          <w:p w14:paraId="13B6EE06" w14:textId="77777777" w:rsidR="00362ACB" w:rsidRPr="00AD2F83" w:rsidRDefault="00362ACB" w:rsidP="00356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62ACB" w:rsidRPr="00661AA8" w14:paraId="36AB16A3" w14:textId="77777777" w:rsidTr="003565DE">
        <w:trPr>
          <w:jc w:val="center"/>
        </w:trPr>
        <w:tc>
          <w:tcPr>
            <w:tcW w:w="1562" w:type="dxa"/>
            <w:shd w:val="clear" w:color="auto" w:fill="auto"/>
          </w:tcPr>
          <w:p w14:paraId="0F3A4529" w14:textId="77777777" w:rsidR="00362ACB" w:rsidRPr="00AD2F83" w:rsidRDefault="00362ACB" w:rsidP="003565D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D2F83">
              <w:rPr>
                <w:i/>
                <w:sz w:val="20"/>
                <w:szCs w:val="20"/>
              </w:rPr>
              <w:t>Articulate diversity of human experience</w:t>
            </w:r>
          </w:p>
        </w:tc>
        <w:tc>
          <w:tcPr>
            <w:tcW w:w="3227" w:type="dxa"/>
            <w:shd w:val="clear" w:color="auto" w:fill="auto"/>
          </w:tcPr>
          <w:p w14:paraId="497BFF40" w14:textId="77777777" w:rsidR="00362ACB" w:rsidRPr="00AD2F83" w:rsidRDefault="00362ACB" w:rsidP="003565D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D2F83">
              <w:rPr>
                <w:rFonts w:eastAsia="Calibri"/>
                <w:sz w:val="20"/>
                <w:szCs w:val="20"/>
              </w:rPr>
              <w:t>Issue/problem to be considered critically is stated without clarification or description.</w:t>
            </w:r>
          </w:p>
        </w:tc>
        <w:tc>
          <w:tcPr>
            <w:tcW w:w="3228" w:type="dxa"/>
            <w:shd w:val="clear" w:color="auto" w:fill="auto"/>
          </w:tcPr>
          <w:p w14:paraId="34FC0D6C" w14:textId="77777777" w:rsidR="00362ACB" w:rsidRPr="00AD2F83" w:rsidRDefault="00362ACB" w:rsidP="003565D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D2F83">
              <w:rPr>
                <w:rFonts w:eastAsia="Calibri"/>
                <w:sz w:val="20"/>
                <w:szCs w:val="20"/>
              </w:rPr>
              <w:t>Issue/problem to be considered critically is stated but description leaves some terms undefined, ambiguities unexplored, boundaries undetermined, and/or backgrounds unknown.</w:t>
            </w:r>
          </w:p>
        </w:tc>
        <w:tc>
          <w:tcPr>
            <w:tcW w:w="3228" w:type="dxa"/>
            <w:shd w:val="clear" w:color="auto" w:fill="auto"/>
          </w:tcPr>
          <w:p w14:paraId="449BB38A" w14:textId="77777777" w:rsidR="00362ACB" w:rsidRPr="00AD2F83" w:rsidRDefault="00362ACB" w:rsidP="003565D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D2F83">
              <w:rPr>
                <w:rFonts w:eastAsia="Calibri"/>
                <w:sz w:val="20"/>
                <w:szCs w:val="20"/>
              </w:rPr>
              <w:t>Issue/problem to be considered critically is stated clearly and described</w:t>
            </w:r>
          </w:p>
          <w:p w14:paraId="24437DAA" w14:textId="77777777" w:rsidR="00362ACB" w:rsidRPr="00AD2F83" w:rsidRDefault="00362ACB" w:rsidP="003565D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D2F83">
              <w:rPr>
                <w:rFonts w:eastAsia="Calibri"/>
                <w:sz w:val="20"/>
                <w:szCs w:val="20"/>
              </w:rPr>
              <w:t>comprehensively, delivering all relevant information necessary for full understanding.</w:t>
            </w:r>
          </w:p>
        </w:tc>
        <w:tc>
          <w:tcPr>
            <w:tcW w:w="1705" w:type="dxa"/>
            <w:shd w:val="clear" w:color="auto" w:fill="auto"/>
          </w:tcPr>
          <w:p w14:paraId="4C38B601" w14:textId="77777777" w:rsidR="00362ACB" w:rsidRPr="00AD2F83" w:rsidRDefault="00362ACB" w:rsidP="003565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2ACB" w:rsidRPr="00661AA8" w14:paraId="1CE76BBA" w14:textId="77777777" w:rsidTr="003565DE">
        <w:trPr>
          <w:jc w:val="center"/>
        </w:trPr>
        <w:tc>
          <w:tcPr>
            <w:tcW w:w="1562" w:type="dxa"/>
            <w:shd w:val="clear" w:color="auto" w:fill="auto"/>
          </w:tcPr>
          <w:p w14:paraId="5C902F9F" w14:textId="77777777" w:rsidR="00362ACB" w:rsidRPr="00AD2F83" w:rsidRDefault="00362ACB" w:rsidP="003565D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D2F83">
              <w:rPr>
                <w:i/>
                <w:sz w:val="20"/>
                <w:szCs w:val="20"/>
              </w:rPr>
              <w:t>Evaluate contemporary issues, expressions, and thoughts</w:t>
            </w:r>
          </w:p>
        </w:tc>
        <w:tc>
          <w:tcPr>
            <w:tcW w:w="3227" w:type="dxa"/>
            <w:shd w:val="clear" w:color="auto" w:fill="auto"/>
          </w:tcPr>
          <w:p w14:paraId="227FE0BF" w14:textId="77777777" w:rsidR="00362ACB" w:rsidRPr="00AD2F83" w:rsidRDefault="00362ACB" w:rsidP="003565D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D2F83">
              <w:rPr>
                <w:rFonts w:eastAsia="Calibri"/>
                <w:sz w:val="20"/>
                <w:szCs w:val="20"/>
              </w:rPr>
              <w:t>Conclusion is inconsistently tied to some of the information discussed; related outcomes (consequences and implications) are oversimplified.</w:t>
            </w:r>
          </w:p>
        </w:tc>
        <w:tc>
          <w:tcPr>
            <w:tcW w:w="3228" w:type="dxa"/>
            <w:shd w:val="clear" w:color="auto" w:fill="auto"/>
          </w:tcPr>
          <w:p w14:paraId="1EDDCE24" w14:textId="77777777" w:rsidR="00362ACB" w:rsidRPr="00AD2F83" w:rsidRDefault="00362ACB" w:rsidP="003565D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D2F83">
              <w:rPr>
                <w:rFonts w:eastAsia="Calibri"/>
                <w:sz w:val="20"/>
                <w:szCs w:val="20"/>
              </w:rPr>
              <w:t>Conclusion is logically tied to information (because information is chosen to fit the desired conclusion); some related outcomes (consequences and implications) are identified clearly.</w:t>
            </w:r>
          </w:p>
        </w:tc>
        <w:tc>
          <w:tcPr>
            <w:tcW w:w="3228" w:type="dxa"/>
            <w:shd w:val="clear" w:color="auto" w:fill="auto"/>
          </w:tcPr>
          <w:p w14:paraId="3E39EAE2" w14:textId="77777777" w:rsidR="00362ACB" w:rsidRPr="00AD2F83" w:rsidRDefault="00362ACB" w:rsidP="003565D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D2F83">
              <w:rPr>
                <w:rFonts w:eastAsia="Calibri"/>
                <w:sz w:val="20"/>
                <w:szCs w:val="20"/>
              </w:rPr>
              <w:t>Conclusion is logically tied to a range of information, including opposing viewpoints; related outcomes (consequences and implications) are identified clearly.</w:t>
            </w:r>
          </w:p>
        </w:tc>
        <w:tc>
          <w:tcPr>
            <w:tcW w:w="1705" w:type="dxa"/>
            <w:shd w:val="clear" w:color="auto" w:fill="auto"/>
          </w:tcPr>
          <w:p w14:paraId="4EF4B598" w14:textId="77777777" w:rsidR="00362ACB" w:rsidRPr="00AD2F83" w:rsidRDefault="00362ACB" w:rsidP="003565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2ACB" w:rsidRPr="00661AA8" w14:paraId="5B1F4833" w14:textId="77777777" w:rsidTr="003565DE">
        <w:trPr>
          <w:jc w:val="center"/>
        </w:trPr>
        <w:tc>
          <w:tcPr>
            <w:tcW w:w="12950" w:type="dxa"/>
            <w:gridSpan w:val="5"/>
            <w:shd w:val="clear" w:color="auto" w:fill="auto"/>
          </w:tcPr>
          <w:p w14:paraId="751C7A6F" w14:textId="77777777" w:rsidR="00362ACB" w:rsidRPr="005B7238" w:rsidRDefault="00362ACB" w:rsidP="003565DE">
            <w:pPr>
              <w:spacing w:after="0" w:line="240" w:lineRule="auto"/>
              <w:rPr>
                <w:sz w:val="20"/>
                <w:szCs w:val="20"/>
              </w:rPr>
            </w:pPr>
            <w:r w:rsidRPr="005B7238">
              <w:rPr>
                <w:sz w:val="20"/>
                <w:szCs w:val="20"/>
              </w:rPr>
              <w:t>TOTAL/COMMENTS</w:t>
            </w:r>
          </w:p>
          <w:p w14:paraId="6091F98C" w14:textId="77777777" w:rsidR="00362ACB" w:rsidRPr="00AD2F83" w:rsidRDefault="00362ACB" w:rsidP="003565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A21AC49" w14:textId="77777777" w:rsidR="00362ACB" w:rsidRDefault="00362ACB" w:rsidP="00362ACB">
      <w:pPr>
        <w:spacing w:after="0" w:line="240" w:lineRule="auto"/>
        <w:rPr>
          <w:lang w:eastAsia="x-none"/>
        </w:rPr>
      </w:pPr>
    </w:p>
    <w:p w14:paraId="58DB4B9A" w14:textId="77777777" w:rsidR="00362ACB" w:rsidRPr="001C7464" w:rsidRDefault="00362ACB" w:rsidP="00362ACB">
      <w:pPr>
        <w:spacing w:after="0" w:line="240" w:lineRule="auto"/>
        <w:jc w:val="center"/>
      </w:pPr>
      <w:r>
        <w:t>Scale: 6</w:t>
      </w:r>
      <w:r w:rsidRPr="001C7464">
        <w:t xml:space="preserve"> points = A; </w:t>
      </w:r>
      <w:r>
        <w:t>5</w:t>
      </w:r>
      <w:r w:rsidRPr="001C7464">
        <w:t xml:space="preserve"> points = B; </w:t>
      </w:r>
      <w:r>
        <w:t xml:space="preserve">4 </w:t>
      </w:r>
      <w:r w:rsidRPr="001C7464">
        <w:t xml:space="preserve">points = C; </w:t>
      </w:r>
      <w:r>
        <w:t xml:space="preserve">3 </w:t>
      </w:r>
      <w:r w:rsidRPr="001C7464">
        <w:t xml:space="preserve">points = D; less </w:t>
      </w:r>
      <w:r>
        <w:t xml:space="preserve">than 3 </w:t>
      </w:r>
      <w:r w:rsidRPr="001C7464">
        <w:t>points = F</w:t>
      </w:r>
    </w:p>
    <w:p w14:paraId="6FF0400A" w14:textId="77777777" w:rsidR="00362ACB" w:rsidRPr="004F62B0" w:rsidRDefault="00362ACB" w:rsidP="00362ACB">
      <w:pPr>
        <w:spacing w:after="0" w:line="240" w:lineRule="auto"/>
        <w:rPr>
          <w:b/>
          <w:bCs/>
        </w:rPr>
      </w:pPr>
    </w:p>
    <w:p w14:paraId="631265B4" w14:textId="719761A8" w:rsidR="004F62B0" w:rsidRPr="004F62B0" w:rsidRDefault="004F62B0" w:rsidP="00362ACB">
      <w:pPr>
        <w:tabs>
          <w:tab w:val="left" w:pos="5760"/>
        </w:tabs>
        <w:spacing w:after="0" w:line="240" w:lineRule="auto"/>
        <w:rPr>
          <w:b/>
          <w:bCs/>
        </w:rPr>
      </w:pPr>
    </w:p>
    <w:sectPr w:rsidR="004F62B0" w:rsidRPr="004F62B0" w:rsidSect="00B677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58334" w14:textId="77777777" w:rsidR="003358F4" w:rsidRDefault="003358F4" w:rsidP="00B677DB">
      <w:pPr>
        <w:spacing w:after="0" w:line="240" w:lineRule="auto"/>
      </w:pPr>
      <w:r>
        <w:separator/>
      </w:r>
    </w:p>
  </w:endnote>
  <w:endnote w:type="continuationSeparator" w:id="0">
    <w:p w14:paraId="76CC8A27" w14:textId="77777777" w:rsidR="003358F4" w:rsidRDefault="003358F4" w:rsidP="00B6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C0E75" w14:textId="77777777" w:rsidR="006221F9" w:rsidRDefault="006221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212EA" w14:textId="77777777" w:rsidR="006221F9" w:rsidRDefault="006221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B9FDE" w14:textId="77777777" w:rsidR="006221F9" w:rsidRDefault="00622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598BE" w14:textId="77777777" w:rsidR="003358F4" w:rsidRDefault="003358F4" w:rsidP="00B677DB">
      <w:pPr>
        <w:spacing w:after="0" w:line="240" w:lineRule="auto"/>
      </w:pPr>
      <w:r>
        <w:separator/>
      </w:r>
    </w:p>
  </w:footnote>
  <w:footnote w:type="continuationSeparator" w:id="0">
    <w:p w14:paraId="33872071" w14:textId="77777777" w:rsidR="003358F4" w:rsidRDefault="003358F4" w:rsidP="00B67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61F37" w14:textId="77777777" w:rsidR="006221F9" w:rsidRDefault="006221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2FE08" w14:textId="77777777" w:rsidR="006221F9" w:rsidRDefault="006221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6DDD0" w14:textId="77777777" w:rsidR="00B677DB" w:rsidRPr="00BC2873" w:rsidRDefault="00B677DB" w:rsidP="00B677DB">
    <w:pPr>
      <w:tabs>
        <w:tab w:val="left" w:pos="4320"/>
        <w:tab w:val="left" w:pos="5940"/>
      </w:tabs>
      <w:spacing w:after="0"/>
      <w:jc w:val="center"/>
      <w:rPr>
        <w:rFonts w:cs="Calibri"/>
        <w:smallCaps/>
        <w:sz w:val="32"/>
        <w:szCs w:val="32"/>
      </w:rPr>
    </w:pPr>
    <w:r w:rsidRPr="00BC2873">
      <w:rPr>
        <w:rFonts w:cs="Calibri"/>
        <w:smallCaps/>
        <w:sz w:val="32"/>
        <w:szCs w:val="32"/>
      </w:rPr>
      <w:t>New Mexico Higher Education Department</w:t>
    </w:r>
  </w:p>
  <w:p w14:paraId="5AF837C6" w14:textId="77777777" w:rsidR="00B677DB" w:rsidRDefault="00B677DB" w:rsidP="00B677DB">
    <w:pPr>
      <w:spacing w:after="0"/>
      <w:rPr>
        <w:rFonts w:cs="Calibri"/>
        <w:smallCaps/>
      </w:rPr>
    </w:pPr>
    <w:r w:rsidRPr="00BC2873">
      <w:rPr>
        <w:rFonts w:cs="Calibri"/>
        <w:smallCaps/>
      </w:rPr>
      <w:t xml:space="preserve">         </w:t>
    </w:r>
    <w:r>
      <w:rPr>
        <w:noProof/>
      </w:rPr>
      <w:drawing>
        <wp:anchor distT="0" distB="0" distL="114300" distR="114300" simplePos="0" relativeHeight="251659264" behindDoc="1" locked="1" layoutInCell="1" allowOverlap="1" wp14:anchorId="14A0A575" wp14:editId="71F841E2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1009650" cy="1009650"/>
          <wp:effectExtent l="0" t="0" r="0" b="0"/>
          <wp:wrapTight wrapText="bothSides">
            <wp:wrapPolygon edited="0">
              <wp:start x="0" y="0"/>
              <wp:lineTo x="0" y="21192"/>
              <wp:lineTo x="21192" y="21192"/>
              <wp:lineTo x="21192" y="0"/>
              <wp:lineTo x="0" y="0"/>
            </wp:wrapPolygon>
          </wp:wrapTight>
          <wp:docPr id="1" name="Picture 1" descr="New Me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Mex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807E25" w14:textId="77777777" w:rsidR="00B677DB" w:rsidRDefault="00B677DB" w:rsidP="00B677DB">
    <w:pPr>
      <w:spacing w:after="0"/>
      <w:rPr>
        <w:rFonts w:cs="Calibri"/>
        <w:smallCaps/>
      </w:rPr>
    </w:pPr>
  </w:p>
  <w:p w14:paraId="7F743BC3" w14:textId="77777777" w:rsidR="00B677DB" w:rsidRDefault="00B677DB" w:rsidP="00B677DB">
    <w:pPr>
      <w:spacing w:after="0"/>
      <w:rPr>
        <w:rFonts w:cs="Calibri"/>
        <w:smallCaps/>
      </w:rPr>
    </w:pPr>
  </w:p>
  <w:p w14:paraId="233C904C" w14:textId="35633581" w:rsidR="00B677DB" w:rsidRDefault="00B677DB" w:rsidP="006F5BB2">
    <w:pPr>
      <w:spacing w:after="0"/>
      <w:rPr>
        <w:rFonts w:cs="Calibri"/>
        <w:smallCaps/>
      </w:rPr>
    </w:pPr>
    <w:r w:rsidRPr="00BC2873">
      <w:rPr>
        <w:rFonts w:cs="Calibri"/>
        <w:smallCaps/>
      </w:rPr>
      <w:t xml:space="preserve">  </w:t>
    </w:r>
    <w:r>
      <w:rPr>
        <w:rFonts w:cs="Calibri"/>
        <w:smallCaps/>
      </w:rPr>
      <w:t xml:space="preserve">     </w:t>
    </w:r>
  </w:p>
  <w:p w14:paraId="65788A60" w14:textId="77777777" w:rsidR="00B677DB" w:rsidRDefault="00B677DB" w:rsidP="00B677DB">
    <w:pPr>
      <w:pStyle w:val="Header"/>
      <w:jc w:val="center"/>
      <w:rPr>
        <w:b/>
      </w:rPr>
    </w:pPr>
  </w:p>
  <w:p w14:paraId="6EA25465" w14:textId="77777777" w:rsidR="00FF1632" w:rsidRDefault="00FF1632" w:rsidP="00250535">
    <w:pPr>
      <w:pStyle w:val="Header"/>
      <w:tabs>
        <w:tab w:val="clear" w:pos="4680"/>
        <w:tab w:val="clear" w:pos="9360"/>
        <w:tab w:val="left" w:pos="2640"/>
      </w:tabs>
      <w:jc w:val="center"/>
      <w:rPr>
        <w:b/>
        <w:sz w:val="28"/>
        <w:szCs w:val="28"/>
      </w:rPr>
    </w:pPr>
  </w:p>
  <w:p w14:paraId="206F8DA7" w14:textId="3CBB0B03" w:rsidR="00B677DB" w:rsidRDefault="00250535" w:rsidP="00250535">
    <w:pPr>
      <w:pStyle w:val="Header"/>
      <w:tabs>
        <w:tab w:val="clear" w:pos="4680"/>
        <w:tab w:val="clear" w:pos="9360"/>
        <w:tab w:val="left" w:pos="2640"/>
      </w:tabs>
      <w:jc w:val="center"/>
    </w:pPr>
    <w:r w:rsidRPr="00B677DB">
      <w:rPr>
        <w:b/>
        <w:sz w:val="28"/>
        <w:szCs w:val="28"/>
      </w:rPr>
      <w:t>New Mexico General Education Curriculum</w:t>
    </w:r>
    <w:r>
      <w:rPr>
        <w:sz w:val="28"/>
        <w:szCs w:val="28"/>
      </w:rPr>
      <w:t xml:space="preserve"> </w:t>
    </w:r>
    <w:r w:rsidRPr="00250535">
      <w:rPr>
        <w:b/>
        <w:sz w:val="28"/>
        <w:szCs w:val="28"/>
      </w:rPr>
      <w:t>Course Certification</w:t>
    </w:r>
    <w:r>
      <w:rPr>
        <w:b/>
        <w:sz w:val="28"/>
        <w:szCs w:val="28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0590E"/>
    <w:multiLevelType w:val="hybridMultilevel"/>
    <w:tmpl w:val="50A8A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6A9A"/>
    <w:multiLevelType w:val="hybridMultilevel"/>
    <w:tmpl w:val="07D4C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F226F"/>
    <w:multiLevelType w:val="hybridMultilevel"/>
    <w:tmpl w:val="3AFA05B8"/>
    <w:lvl w:ilvl="0" w:tplc="E99804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D9A359E"/>
    <w:multiLevelType w:val="hybridMultilevel"/>
    <w:tmpl w:val="0666D3B8"/>
    <w:lvl w:ilvl="0" w:tplc="DF60F96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5F4E74D0"/>
    <w:multiLevelType w:val="hybridMultilevel"/>
    <w:tmpl w:val="50A8A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367800"/>
    <w:multiLevelType w:val="hybridMultilevel"/>
    <w:tmpl w:val="3080F8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25C4A"/>
    <w:multiLevelType w:val="hybridMultilevel"/>
    <w:tmpl w:val="A456F9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DE"/>
    <w:rsid w:val="00017576"/>
    <w:rsid w:val="00052913"/>
    <w:rsid w:val="00077841"/>
    <w:rsid w:val="0012462F"/>
    <w:rsid w:val="0013287F"/>
    <w:rsid w:val="00172C01"/>
    <w:rsid w:val="00174FC2"/>
    <w:rsid w:val="001933B7"/>
    <w:rsid w:val="001D0E81"/>
    <w:rsid w:val="001E1F9A"/>
    <w:rsid w:val="00204E7B"/>
    <w:rsid w:val="0021029E"/>
    <w:rsid w:val="00243E7C"/>
    <w:rsid w:val="00250535"/>
    <w:rsid w:val="003263E1"/>
    <w:rsid w:val="003358F4"/>
    <w:rsid w:val="00351977"/>
    <w:rsid w:val="00356CE7"/>
    <w:rsid w:val="00362ACB"/>
    <w:rsid w:val="00364A9C"/>
    <w:rsid w:val="00367581"/>
    <w:rsid w:val="003A01A3"/>
    <w:rsid w:val="003A0D24"/>
    <w:rsid w:val="00420B6F"/>
    <w:rsid w:val="004337FE"/>
    <w:rsid w:val="00467BC9"/>
    <w:rsid w:val="00487F71"/>
    <w:rsid w:val="0049775E"/>
    <w:rsid w:val="004B27C6"/>
    <w:rsid w:val="004B385B"/>
    <w:rsid w:val="004F2691"/>
    <w:rsid w:val="004F62B0"/>
    <w:rsid w:val="00523B1D"/>
    <w:rsid w:val="00570688"/>
    <w:rsid w:val="00580B50"/>
    <w:rsid w:val="00586AF4"/>
    <w:rsid w:val="005D0D7A"/>
    <w:rsid w:val="005D1B36"/>
    <w:rsid w:val="006118E3"/>
    <w:rsid w:val="006221F9"/>
    <w:rsid w:val="00640919"/>
    <w:rsid w:val="006A2474"/>
    <w:rsid w:val="006A298E"/>
    <w:rsid w:val="006A562D"/>
    <w:rsid w:val="006E1954"/>
    <w:rsid w:val="006F4C18"/>
    <w:rsid w:val="006F5BB2"/>
    <w:rsid w:val="007148D9"/>
    <w:rsid w:val="007754C2"/>
    <w:rsid w:val="007A3093"/>
    <w:rsid w:val="007A64CA"/>
    <w:rsid w:val="007C152D"/>
    <w:rsid w:val="007E21F1"/>
    <w:rsid w:val="00802A88"/>
    <w:rsid w:val="008252F6"/>
    <w:rsid w:val="008E6FB6"/>
    <w:rsid w:val="008F0486"/>
    <w:rsid w:val="008F63B4"/>
    <w:rsid w:val="00926B45"/>
    <w:rsid w:val="00927ADF"/>
    <w:rsid w:val="0093617F"/>
    <w:rsid w:val="00972527"/>
    <w:rsid w:val="009B513E"/>
    <w:rsid w:val="009C5E7D"/>
    <w:rsid w:val="009D58AE"/>
    <w:rsid w:val="009D6FB7"/>
    <w:rsid w:val="00A504D3"/>
    <w:rsid w:val="00A5217A"/>
    <w:rsid w:val="00A61272"/>
    <w:rsid w:val="00A61E4D"/>
    <w:rsid w:val="00A66C36"/>
    <w:rsid w:val="00AC18A6"/>
    <w:rsid w:val="00B05B2A"/>
    <w:rsid w:val="00B3371B"/>
    <w:rsid w:val="00B677DB"/>
    <w:rsid w:val="00B85196"/>
    <w:rsid w:val="00BC5E06"/>
    <w:rsid w:val="00C2528E"/>
    <w:rsid w:val="00C252EA"/>
    <w:rsid w:val="00C42D26"/>
    <w:rsid w:val="00C443FD"/>
    <w:rsid w:val="00C6483D"/>
    <w:rsid w:val="00C7551C"/>
    <w:rsid w:val="00C804DE"/>
    <w:rsid w:val="00C8402F"/>
    <w:rsid w:val="00CD4B97"/>
    <w:rsid w:val="00CE49E1"/>
    <w:rsid w:val="00D162B5"/>
    <w:rsid w:val="00D77F50"/>
    <w:rsid w:val="00DB0C04"/>
    <w:rsid w:val="00DF2A0C"/>
    <w:rsid w:val="00E55CE3"/>
    <w:rsid w:val="00EA0014"/>
    <w:rsid w:val="00ED4722"/>
    <w:rsid w:val="00F54896"/>
    <w:rsid w:val="00F7005D"/>
    <w:rsid w:val="00FA6106"/>
    <w:rsid w:val="00FA61C4"/>
    <w:rsid w:val="00FE1C27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B2675"/>
  <w15:chartTrackingRefBased/>
  <w15:docId w15:val="{1AA7B6E7-54BA-4987-8A48-7B160C78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04DE"/>
    <w:pPr>
      <w:spacing w:after="0" w:line="240" w:lineRule="auto"/>
      <w:ind w:left="720"/>
      <w:contextualSpacing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804D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67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7DB"/>
  </w:style>
  <w:style w:type="paragraph" w:styleId="Footer">
    <w:name w:val="footer"/>
    <w:basedOn w:val="Normal"/>
    <w:link w:val="FooterChar"/>
    <w:uiPriority w:val="99"/>
    <w:unhideWhenUsed/>
    <w:rsid w:val="00B67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7DB"/>
  </w:style>
  <w:style w:type="paragraph" w:styleId="BalloonText">
    <w:name w:val="Balloon Text"/>
    <w:basedOn w:val="Normal"/>
    <w:link w:val="BalloonTextChar"/>
    <w:uiPriority w:val="99"/>
    <w:semiHidden/>
    <w:unhideWhenUsed/>
    <w:rsid w:val="00A6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E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3E7C"/>
    <w:rPr>
      <w:color w:val="0563C1" w:themeColor="hyperlink"/>
      <w:u w:val="single"/>
    </w:rPr>
  </w:style>
  <w:style w:type="table" w:styleId="PlainTable2">
    <w:name w:val="Plain Table 2"/>
    <w:basedOn w:val="TableNormal"/>
    <w:uiPriority w:val="42"/>
    <w:rsid w:val="006E19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Spacing">
    <w:name w:val="No Spacing"/>
    <w:uiPriority w:val="1"/>
    <w:qFormat/>
    <w:rsid w:val="00B3371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70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6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6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6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d.state.nm.us/programs/request-a-change-to-the-nmccns.asp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A75E7CD12644FBA07A44D91AA34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869ED-85E7-4F5B-92E0-C4A0B00E4422}"/>
      </w:docPartPr>
      <w:docPartBody>
        <w:p w:rsidR="00CF6567" w:rsidRDefault="000567D3" w:rsidP="000567D3">
          <w:pPr>
            <w:pStyle w:val="74A75E7CD12644FBA07A44D91AA34BA113"/>
          </w:pPr>
          <w:r w:rsidRPr="00B3371B">
            <w:rPr>
              <w:b/>
            </w:rPr>
            <w:t>Critical Thinking.</w:t>
          </w:r>
          <w:r w:rsidRPr="00B3371B">
            <w:rPr>
              <w:i/>
            </w:rPr>
            <w:t xml:space="preserve"> Problem Setting; Evidence Acquisition; Evidence Evaluation; and Reasoning/Conclusion</w:t>
          </w:r>
        </w:p>
      </w:docPartBody>
    </w:docPart>
    <w:docPart>
      <w:docPartPr>
        <w:name w:val="C6C3AE3852BD4C8B9641F5D14994E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BB52C-D9A6-4D37-A1BD-C135D758AC16}"/>
      </w:docPartPr>
      <w:docPartBody>
        <w:p w:rsidR="00CF6567" w:rsidRDefault="000567D3" w:rsidP="000567D3">
          <w:pPr>
            <w:pStyle w:val="C6C3AE3852BD4C8B9641F5D14994E6543"/>
          </w:pPr>
          <w:r w:rsidRPr="00C7551C">
            <w:rPr>
              <w:color w:val="808080" w:themeColor="background1" w:themeShade="80"/>
            </w:rPr>
            <w:t xml:space="preserve">In this box, provide a narrative that explains how the proposed course addresses the outcomes of the second essential skill. </w:t>
          </w:r>
          <w:r>
            <w:rPr>
              <w:color w:val="808080" w:themeColor="background1" w:themeShade="80"/>
            </w:rPr>
            <w:t>20</w:t>
          </w:r>
          <w:r w:rsidRPr="00C7551C">
            <w:rPr>
              <w:color w:val="808080" w:themeColor="background1" w:themeShade="80"/>
            </w:rPr>
            <w:t>0 –</w:t>
          </w:r>
          <w:r>
            <w:rPr>
              <w:color w:val="808080" w:themeColor="background1" w:themeShade="80"/>
            </w:rPr>
            <w:t xml:space="preserve"> 3</w:t>
          </w:r>
          <w:r w:rsidRPr="00C7551C">
            <w:rPr>
              <w:color w:val="808080" w:themeColor="background1" w:themeShade="80"/>
            </w:rPr>
            <w:t>00 words.</w:t>
          </w:r>
        </w:p>
      </w:docPartBody>
    </w:docPart>
    <w:docPart>
      <w:docPartPr>
        <w:name w:val="ABA9369DCF2541779654742E4DED8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5617F-FABB-4E23-9CE3-AF8B07C7E3AC}"/>
      </w:docPartPr>
      <w:docPartBody>
        <w:p w:rsidR="00FE3E60" w:rsidRDefault="000567D3" w:rsidP="000567D3">
          <w:pPr>
            <w:pStyle w:val="ABA9369DCF2541779654742E4DED885A10"/>
          </w:pPr>
          <w:r w:rsidRPr="00CA4925">
            <w:rPr>
              <w:rStyle w:val="PlaceholderText"/>
            </w:rPr>
            <w:t>Click here to enter text.</w:t>
          </w:r>
        </w:p>
      </w:docPartBody>
    </w:docPart>
    <w:docPart>
      <w:docPartPr>
        <w:name w:val="D3D738E734324612A3963FC348BC7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47721-2348-4DE5-A5B3-BD05157856C8}"/>
      </w:docPartPr>
      <w:docPartBody>
        <w:p w:rsidR="00390746" w:rsidRDefault="000567D3" w:rsidP="000567D3">
          <w:pPr>
            <w:pStyle w:val="D3D738E734324612A3963FC348BC76638"/>
          </w:pPr>
          <w:r>
            <w:rPr>
              <w:rStyle w:val="PlaceholderText"/>
            </w:rPr>
            <w:t>List New Mexico Common Course Prefix, Number and Name</w:t>
          </w:r>
        </w:p>
      </w:docPartBody>
    </w:docPart>
    <w:docPart>
      <w:docPartPr>
        <w:name w:val="9FD0EBA3E9284513B66C7B69D3101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11615-77E0-473F-A1F7-2442A4485A1F}"/>
      </w:docPartPr>
      <w:docPartBody>
        <w:p w:rsidR="000567D3" w:rsidRPr="00B3371B" w:rsidRDefault="000567D3" w:rsidP="00B3371B">
          <w:pPr>
            <w:pStyle w:val="NoSpacing"/>
            <w:spacing w:line="276" w:lineRule="auto"/>
            <w:rPr>
              <w:i/>
            </w:rPr>
          </w:pPr>
          <w:r w:rsidRPr="00B3371B">
            <w:rPr>
              <w:b/>
            </w:rPr>
            <w:t>Personal &amp; Social Responsibility</w:t>
          </w:r>
          <w:r>
            <w:rPr>
              <w:i/>
            </w:rPr>
            <w:t>.</w:t>
          </w:r>
          <w:r w:rsidRPr="00B3371B">
            <w:rPr>
              <w:i/>
            </w:rPr>
            <w:t xml:space="preserve"> Intercultural reasoning and intercultural competence; Sustainability and the</w:t>
          </w:r>
        </w:p>
        <w:p w:rsidR="00390746" w:rsidRDefault="000567D3" w:rsidP="000567D3">
          <w:pPr>
            <w:pStyle w:val="9FD0EBA3E9284513B66C7B69D31013728"/>
          </w:pPr>
          <w:r w:rsidRPr="00B3371B">
            <w:rPr>
              <w:i/>
            </w:rPr>
            <w:t xml:space="preserve">natural and human worlds; Ethical reasoning; Collaboration skills, teamwork and value systems; </w:t>
          </w:r>
          <w:r>
            <w:rPr>
              <w:i/>
            </w:rPr>
            <w:t xml:space="preserve">and </w:t>
          </w:r>
          <w:r w:rsidRPr="00B3371B">
            <w:rPr>
              <w:i/>
            </w:rPr>
            <w:t>Civic discourse, civic</w:t>
          </w:r>
          <w:r>
            <w:rPr>
              <w:i/>
            </w:rPr>
            <w:t xml:space="preserve"> </w:t>
          </w:r>
          <w:r w:rsidRPr="00B3371B">
            <w:rPr>
              <w:i/>
            </w:rPr>
            <w:t>knowledge and engagement – local and global</w:t>
          </w:r>
          <w:r>
            <w:t xml:space="preserve"> </w:t>
          </w:r>
        </w:p>
      </w:docPartBody>
    </w:docPart>
    <w:docPart>
      <w:docPartPr>
        <w:name w:val="1F335658F1EB477A81C48F766540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73B3D-A407-48EE-83BD-B0ECE93E2EC3}"/>
      </w:docPartPr>
      <w:docPartBody>
        <w:p w:rsidR="00390746" w:rsidRDefault="000567D3" w:rsidP="000567D3">
          <w:pPr>
            <w:pStyle w:val="1F335658F1EB477A81C48F766540544A3"/>
          </w:pPr>
          <w:r w:rsidRPr="00C7551C">
            <w:rPr>
              <w:color w:val="808080" w:themeColor="background1" w:themeShade="80"/>
            </w:rPr>
            <w:t xml:space="preserve">In this box, provide a narrative that explains how the proposed course addresses the outcomes of the third essential skill. </w:t>
          </w:r>
          <w:r>
            <w:rPr>
              <w:color w:val="808080" w:themeColor="background1" w:themeShade="80"/>
            </w:rPr>
            <w:t>20</w:t>
          </w:r>
          <w:r w:rsidRPr="00C7551C">
            <w:rPr>
              <w:color w:val="808080" w:themeColor="background1" w:themeShade="80"/>
            </w:rPr>
            <w:t>0 –</w:t>
          </w:r>
          <w:r>
            <w:rPr>
              <w:color w:val="808080" w:themeColor="background1" w:themeShade="80"/>
            </w:rPr>
            <w:t xml:space="preserve"> 3</w:t>
          </w:r>
          <w:r w:rsidRPr="00C7551C">
            <w:rPr>
              <w:color w:val="808080" w:themeColor="background1" w:themeShade="80"/>
            </w:rPr>
            <w:t>00 words</w:t>
          </w:r>
          <w:r w:rsidRPr="00C804DE">
            <w:t>.</w:t>
          </w:r>
        </w:p>
      </w:docPartBody>
    </w:docPart>
    <w:docPart>
      <w:docPartPr>
        <w:name w:val="82AE702AAA994E1584ADAAE61BE72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C2EE0-655A-4F4D-83E8-36753B720448}"/>
      </w:docPartPr>
      <w:docPartBody>
        <w:p w:rsidR="00390746" w:rsidRDefault="000567D3" w:rsidP="000567D3">
          <w:pPr>
            <w:pStyle w:val="82AE702AAA994E1584ADAAE61BE724D28"/>
          </w:pPr>
          <w:r w:rsidRPr="00B3371B">
            <w:rPr>
              <w:b/>
            </w:rPr>
            <w:t>Information &amp; Digital Literacy</w:t>
          </w:r>
          <w:r>
            <w:rPr>
              <w:b/>
            </w:rPr>
            <w:t>.</w:t>
          </w:r>
          <w:r w:rsidRPr="00B3371B">
            <w:rPr>
              <w:i/>
            </w:rPr>
            <w:t xml:space="preserve"> Authority and Value of Information; Digital Literacy; Information Structure; and Research as Inquiry</w:t>
          </w:r>
        </w:p>
      </w:docPartBody>
    </w:docPart>
    <w:docPart>
      <w:docPartPr>
        <w:name w:val="5084A6488CC44CA98962766337182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68B51-CFA2-4931-B13D-4269F831A496}"/>
      </w:docPartPr>
      <w:docPartBody>
        <w:p w:rsidR="00390746" w:rsidRDefault="000567D3" w:rsidP="000567D3">
          <w:pPr>
            <w:pStyle w:val="5084A6488CC44CA98962766337182AF03"/>
          </w:pPr>
          <w:r w:rsidRPr="00C7551C">
            <w:rPr>
              <w:color w:val="808080" w:themeColor="background1" w:themeShade="80"/>
            </w:rPr>
            <w:t xml:space="preserve">In this box, provide a narrative that explains how the proposed course addresses the outcomes of the third essential skill. </w:t>
          </w:r>
          <w:r>
            <w:rPr>
              <w:color w:val="808080" w:themeColor="background1" w:themeShade="80"/>
            </w:rPr>
            <w:t>20</w:t>
          </w:r>
          <w:r w:rsidRPr="00C7551C">
            <w:rPr>
              <w:color w:val="808080" w:themeColor="background1" w:themeShade="80"/>
            </w:rPr>
            <w:t>0 –</w:t>
          </w:r>
          <w:r>
            <w:rPr>
              <w:color w:val="808080" w:themeColor="background1" w:themeShade="80"/>
            </w:rPr>
            <w:t xml:space="preserve"> 3</w:t>
          </w:r>
          <w:r w:rsidRPr="00C7551C">
            <w:rPr>
              <w:color w:val="808080" w:themeColor="background1" w:themeShade="80"/>
            </w:rPr>
            <w:t>00 words.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A78"/>
    <w:rsid w:val="00011E0E"/>
    <w:rsid w:val="000567D3"/>
    <w:rsid w:val="000C7A78"/>
    <w:rsid w:val="00133287"/>
    <w:rsid w:val="00166313"/>
    <w:rsid w:val="001664A8"/>
    <w:rsid w:val="00274FC8"/>
    <w:rsid w:val="00305FA8"/>
    <w:rsid w:val="00352FEE"/>
    <w:rsid w:val="00390746"/>
    <w:rsid w:val="00487F5A"/>
    <w:rsid w:val="005212DF"/>
    <w:rsid w:val="006F5475"/>
    <w:rsid w:val="007A6708"/>
    <w:rsid w:val="00904D18"/>
    <w:rsid w:val="009E748D"/>
    <w:rsid w:val="00A318A1"/>
    <w:rsid w:val="00B23811"/>
    <w:rsid w:val="00BB2923"/>
    <w:rsid w:val="00BB691F"/>
    <w:rsid w:val="00BC204E"/>
    <w:rsid w:val="00BD195A"/>
    <w:rsid w:val="00C22F84"/>
    <w:rsid w:val="00CA2E99"/>
    <w:rsid w:val="00CF6567"/>
    <w:rsid w:val="00D01F61"/>
    <w:rsid w:val="00DC7AE4"/>
    <w:rsid w:val="00E11AE7"/>
    <w:rsid w:val="00E159F1"/>
    <w:rsid w:val="00E374DA"/>
    <w:rsid w:val="00EB7C27"/>
    <w:rsid w:val="00EF6003"/>
    <w:rsid w:val="00FE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67D3"/>
    <w:rPr>
      <w:color w:val="808080"/>
    </w:rPr>
  </w:style>
  <w:style w:type="paragraph" w:customStyle="1" w:styleId="96DF45C5D8D04F3ABFE2E537F6BC211D">
    <w:name w:val="96DF45C5D8D04F3ABFE2E537F6BC211D"/>
    <w:rsid w:val="000C7A78"/>
  </w:style>
  <w:style w:type="paragraph" w:customStyle="1" w:styleId="8501C67753D54BB8A5C4365244ABB548">
    <w:name w:val="8501C67753D54BB8A5C4365244ABB548"/>
    <w:rsid w:val="000C7A78"/>
  </w:style>
  <w:style w:type="paragraph" w:customStyle="1" w:styleId="809518A4CBC64AEB8902EA515507F94E">
    <w:name w:val="809518A4CBC64AEB8902EA515507F94E"/>
    <w:rsid w:val="000C7A78"/>
  </w:style>
  <w:style w:type="paragraph" w:customStyle="1" w:styleId="1906598733C54AAB9BCB91E1CE869190">
    <w:name w:val="1906598733C54AAB9BCB91E1CE869190"/>
    <w:rsid w:val="000C7A78"/>
  </w:style>
  <w:style w:type="paragraph" w:customStyle="1" w:styleId="74A75E7CD12644FBA07A44D91AA34BA1">
    <w:name w:val="74A75E7CD12644FBA07A44D91AA34BA1"/>
    <w:rsid w:val="000C7A78"/>
  </w:style>
  <w:style w:type="paragraph" w:customStyle="1" w:styleId="9EBE68A3BB104C68BC39565AA0B7ED55">
    <w:name w:val="9EBE68A3BB104C68BC39565AA0B7ED55"/>
    <w:rsid w:val="000C7A78"/>
  </w:style>
  <w:style w:type="paragraph" w:customStyle="1" w:styleId="B34022FE6CD54145831246D08D741561">
    <w:name w:val="B34022FE6CD54145831246D08D741561"/>
    <w:rsid w:val="000C7A78"/>
  </w:style>
  <w:style w:type="paragraph" w:customStyle="1" w:styleId="C6C3AE3852BD4C8B9641F5D14994E654">
    <w:name w:val="C6C3AE3852BD4C8B9641F5D14994E654"/>
    <w:rsid w:val="000C7A78"/>
  </w:style>
  <w:style w:type="paragraph" w:customStyle="1" w:styleId="D080145B5C894A7CBA9165D1C70F1BE9">
    <w:name w:val="D080145B5C894A7CBA9165D1C70F1BE9"/>
    <w:rsid w:val="000C7A78"/>
  </w:style>
  <w:style w:type="paragraph" w:customStyle="1" w:styleId="809518A4CBC64AEB8902EA515507F94E1">
    <w:name w:val="809518A4CBC64AEB8902EA515507F94E1"/>
    <w:rsid w:val="000C7A78"/>
    <w:rPr>
      <w:rFonts w:eastAsiaTheme="minorHAnsi"/>
    </w:rPr>
  </w:style>
  <w:style w:type="paragraph" w:customStyle="1" w:styleId="74A75E7CD12644FBA07A44D91AA34BA11">
    <w:name w:val="74A75E7CD12644FBA07A44D91AA34BA11"/>
    <w:rsid w:val="000C7A78"/>
    <w:rPr>
      <w:rFonts w:eastAsiaTheme="minorHAnsi"/>
    </w:rPr>
  </w:style>
  <w:style w:type="paragraph" w:customStyle="1" w:styleId="B34022FE6CD54145831246D08D7415611">
    <w:name w:val="B34022FE6CD54145831246D08D7415611"/>
    <w:rsid w:val="000C7A78"/>
    <w:rPr>
      <w:rFonts w:eastAsiaTheme="minorHAnsi"/>
    </w:rPr>
  </w:style>
  <w:style w:type="paragraph" w:customStyle="1" w:styleId="809518A4CBC64AEB8902EA515507F94E2">
    <w:name w:val="809518A4CBC64AEB8902EA515507F94E2"/>
    <w:rsid w:val="000C7A78"/>
    <w:rPr>
      <w:rFonts w:eastAsiaTheme="minorHAnsi"/>
    </w:rPr>
  </w:style>
  <w:style w:type="paragraph" w:customStyle="1" w:styleId="74A75E7CD12644FBA07A44D91AA34BA12">
    <w:name w:val="74A75E7CD12644FBA07A44D91AA34BA12"/>
    <w:rsid w:val="000C7A78"/>
    <w:rPr>
      <w:rFonts w:eastAsiaTheme="minorHAnsi"/>
    </w:rPr>
  </w:style>
  <w:style w:type="paragraph" w:customStyle="1" w:styleId="B34022FE6CD54145831246D08D7415612">
    <w:name w:val="B34022FE6CD54145831246D08D7415612"/>
    <w:rsid w:val="000C7A78"/>
    <w:rPr>
      <w:rFonts w:eastAsiaTheme="minorHAnsi"/>
    </w:rPr>
  </w:style>
  <w:style w:type="paragraph" w:customStyle="1" w:styleId="322D3B9C8B7D429CB4BCF20049B33675">
    <w:name w:val="322D3B9C8B7D429CB4BCF20049B33675"/>
    <w:rsid w:val="00CF6567"/>
  </w:style>
  <w:style w:type="paragraph" w:customStyle="1" w:styleId="809518A4CBC64AEB8902EA515507F94E3">
    <w:name w:val="809518A4CBC64AEB8902EA515507F94E3"/>
    <w:rsid w:val="00274FC8"/>
    <w:rPr>
      <w:rFonts w:eastAsiaTheme="minorHAnsi"/>
    </w:rPr>
  </w:style>
  <w:style w:type="paragraph" w:customStyle="1" w:styleId="74A75E7CD12644FBA07A44D91AA34BA13">
    <w:name w:val="74A75E7CD12644FBA07A44D91AA34BA13"/>
    <w:rsid w:val="00274FC8"/>
    <w:rPr>
      <w:rFonts w:eastAsiaTheme="minorHAnsi"/>
    </w:rPr>
  </w:style>
  <w:style w:type="paragraph" w:customStyle="1" w:styleId="B34022FE6CD54145831246D08D7415613">
    <w:name w:val="B34022FE6CD54145831246D08D7415613"/>
    <w:rsid w:val="00274FC8"/>
    <w:rPr>
      <w:rFonts w:eastAsiaTheme="minorHAnsi"/>
    </w:rPr>
  </w:style>
  <w:style w:type="paragraph" w:customStyle="1" w:styleId="ABA9369DCF2541779654742E4DED885A">
    <w:name w:val="ABA9369DCF2541779654742E4DED885A"/>
    <w:rsid w:val="00274FC8"/>
    <w:rPr>
      <w:rFonts w:eastAsiaTheme="minorHAnsi"/>
    </w:rPr>
  </w:style>
  <w:style w:type="paragraph" w:customStyle="1" w:styleId="9B7A08AD437E4854B85A834FFF2E2342">
    <w:name w:val="9B7A08AD437E4854B85A834FFF2E2342"/>
    <w:rsid w:val="00274FC8"/>
    <w:rPr>
      <w:rFonts w:eastAsiaTheme="minorHAnsi"/>
    </w:rPr>
  </w:style>
  <w:style w:type="paragraph" w:customStyle="1" w:styleId="B268F4DC3BA34AD7A4CCECE6D0A2A309">
    <w:name w:val="B268F4DC3BA34AD7A4CCECE6D0A2A309"/>
    <w:rsid w:val="00487F5A"/>
    <w:rPr>
      <w:rFonts w:eastAsiaTheme="minorHAnsi"/>
    </w:rPr>
  </w:style>
  <w:style w:type="paragraph" w:customStyle="1" w:styleId="809518A4CBC64AEB8902EA515507F94E4">
    <w:name w:val="809518A4CBC64AEB8902EA515507F94E4"/>
    <w:rsid w:val="00487F5A"/>
    <w:rPr>
      <w:rFonts w:eastAsiaTheme="minorHAnsi"/>
    </w:rPr>
  </w:style>
  <w:style w:type="paragraph" w:customStyle="1" w:styleId="74A75E7CD12644FBA07A44D91AA34BA14">
    <w:name w:val="74A75E7CD12644FBA07A44D91AA34BA14"/>
    <w:rsid w:val="00487F5A"/>
    <w:rPr>
      <w:rFonts w:eastAsiaTheme="minorHAnsi"/>
    </w:rPr>
  </w:style>
  <w:style w:type="paragraph" w:customStyle="1" w:styleId="B34022FE6CD54145831246D08D7415614">
    <w:name w:val="B34022FE6CD54145831246D08D7415614"/>
    <w:rsid w:val="00487F5A"/>
    <w:rPr>
      <w:rFonts w:eastAsiaTheme="minorHAnsi"/>
    </w:rPr>
  </w:style>
  <w:style w:type="paragraph" w:customStyle="1" w:styleId="ABA9369DCF2541779654742E4DED885A1">
    <w:name w:val="ABA9369DCF2541779654742E4DED885A1"/>
    <w:rsid w:val="00487F5A"/>
    <w:rPr>
      <w:rFonts w:eastAsiaTheme="minorHAnsi"/>
    </w:rPr>
  </w:style>
  <w:style w:type="paragraph" w:customStyle="1" w:styleId="9B7A08AD437E4854B85A834FFF2E23421">
    <w:name w:val="9B7A08AD437E4854B85A834FFF2E23421"/>
    <w:rsid w:val="00487F5A"/>
    <w:rPr>
      <w:rFonts w:eastAsiaTheme="minorHAnsi"/>
    </w:rPr>
  </w:style>
  <w:style w:type="paragraph" w:customStyle="1" w:styleId="19E225B0C1614FEE91768BF55821ACCD">
    <w:name w:val="19E225B0C1614FEE91768BF55821ACCD"/>
    <w:rsid w:val="00487F5A"/>
  </w:style>
  <w:style w:type="paragraph" w:customStyle="1" w:styleId="19E225B0C1614FEE91768BF55821ACCD1">
    <w:name w:val="19E225B0C1614FEE91768BF55821ACCD1"/>
    <w:rsid w:val="00487F5A"/>
    <w:rPr>
      <w:rFonts w:eastAsiaTheme="minorHAnsi"/>
    </w:rPr>
  </w:style>
  <w:style w:type="paragraph" w:customStyle="1" w:styleId="809518A4CBC64AEB8902EA515507F94E5">
    <w:name w:val="809518A4CBC64AEB8902EA515507F94E5"/>
    <w:rsid w:val="00487F5A"/>
    <w:rPr>
      <w:rFonts w:eastAsiaTheme="minorHAnsi"/>
    </w:rPr>
  </w:style>
  <w:style w:type="paragraph" w:customStyle="1" w:styleId="74A75E7CD12644FBA07A44D91AA34BA15">
    <w:name w:val="74A75E7CD12644FBA07A44D91AA34BA15"/>
    <w:rsid w:val="00487F5A"/>
    <w:rPr>
      <w:rFonts w:eastAsiaTheme="minorHAnsi"/>
    </w:rPr>
  </w:style>
  <w:style w:type="paragraph" w:customStyle="1" w:styleId="B34022FE6CD54145831246D08D7415615">
    <w:name w:val="B34022FE6CD54145831246D08D7415615"/>
    <w:rsid w:val="00487F5A"/>
    <w:rPr>
      <w:rFonts w:eastAsiaTheme="minorHAnsi"/>
    </w:rPr>
  </w:style>
  <w:style w:type="paragraph" w:customStyle="1" w:styleId="ABA9369DCF2541779654742E4DED885A2">
    <w:name w:val="ABA9369DCF2541779654742E4DED885A2"/>
    <w:rsid w:val="00487F5A"/>
    <w:rPr>
      <w:rFonts w:eastAsiaTheme="minorHAnsi"/>
    </w:rPr>
  </w:style>
  <w:style w:type="paragraph" w:customStyle="1" w:styleId="9B7A08AD437E4854B85A834FFF2E23422">
    <w:name w:val="9B7A08AD437E4854B85A834FFF2E23422"/>
    <w:rsid w:val="00487F5A"/>
    <w:rPr>
      <w:rFonts w:eastAsiaTheme="minorHAnsi"/>
    </w:rPr>
  </w:style>
  <w:style w:type="paragraph" w:customStyle="1" w:styleId="D3D738E734324612A3963FC348BC7663">
    <w:name w:val="D3D738E734324612A3963FC348BC7663"/>
    <w:rsid w:val="00487F5A"/>
  </w:style>
  <w:style w:type="paragraph" w:customStyle="1" w:styleId="47A40DFD3A5D42A4976F4DAA0406C331">
    <w:name w:val="47A40DFD3A5D42A4976F4DAA0406C331"/>
    <w:rsid w:val="00487F5A"/>
  </w:style>
  <w:style w:type="paragraph" w:customStyle="1" w:styleId="D880FDF0A09C48FBB7974A6140DC00D2">
    <w:name w:val="D880FDF0A09C48FBB7974A6140DC00D2"/>
    <w:rsid w:val="00487F5A"/>
  </w:style>
  <w:style w:type="paragraph" w:customStyle="1" w:styleId="9FD0EBA3E9284513B66C7B69D3101372">
    <w:name w:val="9FD0EBA3E9284513B66C7B69D3101372"/>
    <w:rsid w:val="00487F5A"/>
  </w:style>
  <w:style w:type="paragraph" w:customStyle="1" w:styleId="1F335658F1EB477A81C48F766540544A">
    <w:name w:val="1F335658F1EB477A81C48F766540544A"/>
    <w:rsid w:val="00487F5A"/>
  </w:style>
  <w:style w:type="paragraph" w:customStyle="1" w:styleId="82AE702AAA994E1584ADAAE61BE724D2">
    <w:name w:val="82AE702AAA994E1584ADAAE61BE724D2"/>
    <w:rsid w:val="00487F5A"/>
  </w:style>
  <w:style w:type="paragraph" w:customStyle="1" w:styleId="5084A6488CC44CA98962766337182AF0">
    <w:name w:val="5084A6488CC44CA98962766337182AF0"/>
    <w:rsid w:val="00487F5A"/>
  </w:style>
  <w:style w:type="paragraph" w:customStyle="1" w:styleId="D3D738E734324612A3963FC348BC76631">
    <w:name w:val="D3D738E734324612A3963FC348BC76631"/>
    <w:rsid w:val="00487F5A"/>
    <w:rPr>
      <w:rFonts w:eastAsiaTheme="minorHAnsi"/>
    </w:rPr>
  </w:style>
  <w:style w:type="paragraph" w:customStyle="1" w:styleId="809518A4CBC64AEB8902EA515507F94E6">
    <w:name w:val="809518A4CBC64AEB8902EA515507F94E6"/>
    <w:rsid w:val="00487F5A"/>
    <w:rPr>
      <w:rFonts w:eastAsiaTheme="minorHAnsi"/>
    </w:rPr>
  </w:style>
  <w:style w:type="paragraph" w:customStyle="1" w:styleId="74A75E7CD12644FBA07A44D91AA34BA16">
    <w:name w:val="74A75E7CD12644FBA07A44D91AA34BA16"/>
    <w:rsid w:val="00487F5A"/>
    <w:rPr>
      <w:rFonts w:eastAsiaTheme="minorHAnsi"/>
    </w:rPr>
  </w:style>
  <w:style w:type="paragraph" w:customStyle="1" w:styleId="B34022FE6CD54145831246D08D7415616">
    <w:name w:val="B34022FE6CD54145831246D08D7415616"/>
    <w:rsid w:val="00487F5A"/>
    <w:rPr>
      <w:rFonts w:eastAsiaTheme="minorHAnsi"/>
    </w:rPr>
  </w:style>
  <w:style w:type="paragraph" w:styleId="NoSpacing">
    <w:name w:val="No Spacing"/>
    <w:uiPriority w:val="1"/>
    <w:qFormat/>
    <w:rsid w:val="000567D3"/>
    <w:pPr>
      <w:spacing w:after="0" w:line="240" w:lineRule="auto"/>
    </w:pPr>
    <w:rPr>
      <w:rFonts w:eastAsiaTheme="minorHAnsi"/>
    </w:rPr>
  </w:style>
  <w:style w:type="paragraph" w:customStyle="1" w:styleId="9FD0EBA3E9284513B66C7B69D31013721">
    <w:name w:val="9FD0EBA3E9284513B66C7B69D31013721"/>
    <w:rsid w:val="00487F5A"/>
    <w:pPr>
      <w:spacing w:after="0" w:line="240" w:lineRule="auto"/>
    </w:pPr>
    <w:rPr>
      <w:rFonts w:eastAsiaTheme="minorHAnsi"/>
    </w:rPr>
  </w:style>
  <w:style w:type="paragraph" w:customStyle="1" w:styleId="82AE702AAA994E1584ADAAE61BE724D21">
    <w:name w:val="82AE702AAA994E1584ADAAE61BE724D21"/>
    <w:rsid w:val="00487F5A"/>
    <w:rPr>
      <w:rFonts w:eastAsiaTheme="minorHAnsi"/>
    </w:rPr>
  </w:style>
  <w:style w:type="paragraph" w:customStyle="1" w:styleId="ABA9369DCF2541779654742E4DED885A3">
    <w:name w:val="ABA9369DCF2541779654742E4DED885A3"/>
    <w:rsid w:val="00487F5A"/>
    <w:rPr>
      <w:rFonts w:eastAsiaTheme="minorHAnsi"/>
    </w:rPr>
  </w:style>
  <w:style w:type="paragraph" w:customStyle="1" w:styleId="9B7A08AD437E4854B85A834FFF2E23423">
    <w:name w:val="9B7A08AD437E4854B85A834FFF2E23423"/>
    <w:rsid w:val="00487F5A"/>
    <w:rPr>
      <w:rFonts w:eastAsiaTheme="minorHAnsi"/>
    </w:rPr>
  </w:style>
  <w:style w:type="paragraph" w:customStyle="1" w:styleId="D3D738E734324612A3963FC348BC76632">
    <w:name w:val="D3D738E734324612A3963FC348BC76632"/>
    <w:rsid w:val="00487F5A"/>
    <w:rPr>
      <w:rFonts w:eastAsiaTheme="minorHAnsi"/>
    </w:rPr>
  </w:style>
  <w:style w:type="paragraph" w:customStyle="1" w:styleId="809518A4CBC64AEB8902EA515507F94E7">
    <w:name w:val="809518A4CBC64AEB8902EA515507F94E7"/>
    <w:rsid w:val="00487F5A"/>
    <w:rPr>
      <w:rFonts w:eastAsiaTheme="minorHAnsi"/>
    </w:rPr>
  </w:style>
  <w:style w:type="paragraph" w:customStyle="1" w:styleId="74A75E7CD12644FBA07A44D91AA34BA17">
    <w:name w:val="74A75E7CD12644FBA07A44D91AA34BA17"/>
    <w:rsid w:val="00487F5A"/>
    <w:rPr>
      <w:rFonts w:eastAsiaTheme="minorHAnsi"/>
    </w:rPr>
  </w:style>
  <w:style w:type="paragraph" w:customStyle="1" w:styleId="B34022FE6CD54145831246D08D7415617">
    <w:name w:val="B34022FE6CD54145831246D08D7415617"/>
    <w:rsid w:val="00487F5A"/>
    <w:rPr>
      <w:rFonts w:eastAsiaTheme="minorHAnsi"/>
    </w:rPr>
  </w:style>
  <w:style w:type="paragraph" w:customStyle="1" w:styleId="9FD0EBA3E9284513B66C7B69D31013722">
    <w:name w:val="9FD0EBA3E9284513B66C7B69D31013722"/>
    <w:rsid w:val="00487F5A"/>
    <w:pPr>
      <w:spacing w:after="0" w:line="240" w:lineRule="auto"/>
    </w:pPr>
    <w:rPr>
      <w:rFonts w:eastAsiaTheme="minorHAnsi"/>
    </w:rPr>
  </w:style>
  <w:style w:type="paragraph" w:customStyle="1" w:styleId="82AE702AAA994E1584ADAAE61BE724D22">
    <w:name w:val="82AE702AAA994E1584ADAAE61BE724D22"/>
    <w:rsid w:val="00487F5A"/>
    <w:rPr>
      <w:rFonts w:eastAsiaTheme="minorHAnsi"/>
    </w:rPr>
  </w:style>
  <w:style w:type="paragraph" w:customStyle="1" w:styleId="ABA9369DCF2541779654742E4DED885A4">
    <w:name w:val="ABA9369DCF2541779654742E4DED885A4"/>
    <w:rsid w:val="00487F5A"/>
    <w:rPr>
      <w:rFonts w:eastAsiaTheme="minorHAnsi"/>
    </w:rPr>
  </w:style>
  <w:style w:type="paragraph" w:customStyle="1" w:styleId="9B7A08AD437E4854B85A834FFF2E23424">
    <w:name w:val="9B7A08AD437E4854B85A834FFF2E23424"/>
    <w:rsid w:val="00487F5A"/>
    <w:rPr>
      <w:rFonts w:eastAsiaTheme="minorHAnsi"/>
    </w:rPr>
  </w:style>
  <w:style w:type="paragraph" w:customStyle="1" w:styleId="D3D738E734324612A3963FC348BC76633">
    <w:name w:val="D3D738E734324612A3963FC348BC76633"/>
    <w:rsid w:val="00487F5A"/>
    <w:rPr>
      <w:rFonts w:eastAsiaTheme="minorHAnsi"/>
    </w:rPr>
  </w:style>
  <w:style w:type="paragraph" w:customStyle="1" w:styleId="809518A4CBC64AEB8902EA515507F94E8">
    <w:name w:val="809518A4CBC64AEB8902EA515507F94E8"/>
    <w:rsid w:val="00487F5A"/>
    <w:rPr>
      <w:rFonts w:eastAsiaTheme="minorHAnsi"/>
    </w:rPr>
  </w:style>
  <w:style w:type="paragraph" w:customStyle="1" w:styleId="74A75E7CD12644FBA07A44D91AA34BA18">
    <w:name w:val="74A75E7CD12644FBA07A44D91AA34BA18"/>
    <w:rsid w:val="00487F5A"/>
    <w:rPr>
      <w:rFonts w:eastAsiaTheme="minorHAnsi"/>
    </w:rPr>
  </w:style>
  <w:style w:type="paragraph" w:customStyle="1" w:styleId="B34022FE6CD54145831246D08D7415618">
    <w:name w:val="B34022FE6CD54145831246D08D7415618"/>
    <w:rsid w:val="00487F5A"/>
    <w:rPr>
      <w:rFonts w:eastAsiaTheme="minorHAnsi"/>
    </w:rPr>
  </w:style>
  <w:style w:type="paragraph" w:customStyle="1" w:styleId="9FD0EBA3E9284513B66C7B69D31013723">
    <w:name w:val="9FD0EBA3E9284513B66C7B69D31013723"/>
    <w:rsid w:val="00487F5A"/>
    <w:pPr>
      <w:spacing w:after="0" w:line="240" w:lineRule="auto"/>
    </w:pPr>
    <w:rPr>
      <w:rFonts w:eastAsiaTheme="minorHAnsi"/>
    </w:rPr>
  </w:style>
  <w:style w:type="paragraph" w:customStyle="1" w:styleId="82AE702AAA994E1584ADAAE61BE724D23">
    <w:name w:val="82AE702AAA994E1584ADAAE61BE724D23"/>
    <w:rsid w:val="00487F5A"/>
    <w:rPr>
      <w:rFonts w:eastAsiaTheme="minorHAnsi"/>
    </w:rPr>
  </w:style>
  <w:style w:type="paragraph" w:customStyle="1" w:styleId="ABA9369DCF2541779654742E4DED885A5">
    <w:name w:val="ABA9369DCF2541779654742E4DED885A5"/>
    <w:rsid w:val="00487F5A"/>
    <w:rPr>
      <w:rFonts w:eastAsiaTheme="minorHAnsi"/>
    </w:rPr>
  </w:style>
  <w:style w:type="paragraph" w:customStyle="1" w:styleId="9B7A08AD437E4854B85A834FFF2E23425">
    <w:name w:val="9B7A08AD437E4854B85A834FFF2E23425"/>
    <w:rsid w:val="00487F5A"/>
    <w:rPr>
      <w:rFonts w:eastAsiaTheme="minorHAnsi"/>
    </w:rPr>
  </w:style>
  <w:style w:type="paragraph" w:customStyle="1" w:styleId="D3D738E734324612A3963FC348BC76634">
    <w:name w:val="D3D738E734324612A3963FC348BC76634"/>
    <w:rsid w:val="00487F5A"/>
    <w:rPr>
      <w:rFonts w:eastAsiaTheme="minorHAnsi"/>
    </w:rPr>
  </w:style>
  <w:style w:type="paragraph" w:customStyle="1" w:styleId="809518A4CBC64AEB8902EA515507F94E9">
    <w:name w:val="809518A4CBC64AEB8902EA515507F94E9"/>
    <w:rsid w:val="00487F5A"/>
    <w:rPr>
      <w:rFonts w:eastAsiaTheme="minorHAnsi"/>
    </w:rPr>
  </w:style>
  <w:style w:type="paragraph" w:customStyle="1" w:styleId="74A75E7CD12644FBA07A44D91AA34BA19">
    <w:name w:val="74A75E7CD12644FBA07A44D91AA34BA19"/>
    <w:rsid w:val="00487F5A"/>
    <w:rPr>
      <w:rFonts w:eastAsiaTheme="minorHAnsi"/>
    </w:rPr>
  </w:style>
  <w:style w:type="paragraph" w:customStyle="1" w:styleId="B34022FE6CD54145831246D08D7415619">
    <w:name w:val="B34022FE6CD54145831246D08D7415619"/>
    <w:rsid w:val="00487F5A"/>
    <w:rPr>
      <w:rFonts w:eastAsiaTheme="minorHAnsi"/>
    </w:rPr>
  </w:style>
  <w:style w:type="paragraph" w:customStyle="1" w:styleId="9FD0EBA3E9284513B66C7B69D31013724">
    <w:name w:val="9FD0EBA3E9284513B66C7B69D31013724"/>
    <w:rsid w:val="00487F5A"/>
    <w:pPr>
      <w:spacing w:after="0" w:line="240" w:lineRule="auto"/>
    </w:pPr>
    <w:rPr>
      <w:rFonts w:eastAsiaTheme="minorHAnsi"/>
    </w:rPr>
  </w:style>
  <w:style w:type="paragraph" w:customStyle="1" w:styleId="82AE702AAA994E1584ADAAE61BE724D24">
    <w:name w:val="82AE702AAA994E1584ADAAE61BE724D24"/>
    <w:rsid w:val="00487F5A"/>
    <w:rPr>
      <w:rFonts w:eastAsiaTheme="minorHAnsi"/>
    </w:rPr>
  </w:style>
  <w:style w:type="paragraph" w:customStyle="1" w:styleId="ABA9369DCF2541779654742E4DED885A6">
    <w:name w:val="ABA9369DCF2541779654742E4DED885A6"/>
    <w:rsid w:val="00487F5A"/>
    <w:rPr>
      <w:rFonts w:eastAsiaTheme="minorHAnsi"/>
    </w:rPr>
  </w:style>
  <w:style w:type="paragraph" w:customStyle="1" w:styleId="9B7A08AD437E4854B85A834FFF2E23426">
    <w:name w:val="9B7A08AD437E4854B85A834FFF2E23426"/>
    <w:rsid w:val="00487F5A"/>
    <w:rPr>
      <w:rFonts w:eastAsiaTheme="minorHAnsi"/>
    </w:rPr>
  </w:style>
  <w:style w:type="paragraph" w:customStyle="1" w:styleId="D3D738E734324612A3963FC348BC76635">
    <w:name w:val="D3D738E734324612A3963FC348BC76635"/>
    <w:rsid w:val="00487F5A"/>
    <w:rPr>
      <w:rFonts w:eastAsiaTheme="minorHAnsi"/>
    </w:rPr>
  </w:style>
  <w:style w:type="paragraph" w:customStyle="1" w:styleId="809518A4CBC64AEB8902EA515507F94E10">
    <w:name w:val="809518A4CBC64AEB8902EA515507F94E10"/>
    <w:rsid w:val="00487F5A"/>
    <w:rPr>
      <w:rFonts w:eastAsiaTheme="minorHAnsi"/>
    </w:rPr>
  </w:style>
  <w:style w:type="paragraph" w:customStyle="1" w:styleId="74A75E7CD12644FBA07A44D91AA34BA110">
    <w:name w:val="74A75E7CD12644FBA07A44D91AA34BA110"/>
    <w:rsid w:val="00487F5A"/>
    <w:rPr>
      <w:rFonts w:eastAsiaTheme="minorHAnsi"/>
    </w:rPr>
  </w:style>
  <w:style w:type="paragraph" w:customStyle="1" w:styleId="B34022FE6CD54145831246D08D74156110">
    <w:name w:val="B34022FE6CD54145831246D08D74156110"/>
    <w:rsid w:val="00487F5A"/>
    <w:rPr>
      <w:rFonts w:eastAsiaTheme="minorHAnsi"/>
    </w:rPr>
  </w:style>
  <w:style w:type="paragraph" w:customStyle="1" w:styleId="9FD0EBA3E9284513B66C7B69D31013725">
    <w:name w:val="9FD0EBA3E9284513B66C7B69D31013725"/>
    <w:rsid w:val="00487F5A"/>
    <w:pPr>
      <w:spacing w:after="0" w:line="240" w:lineRule="auto"/>
    </w:pPr>
    <w:rPr>
      <w:rFonts w:eastAsiaTheme="minorHAnsi"/>
    </w:rPr>
  </w:style>
  <w:style w:type="paragraph" w:customStyle="1" w:styleId="82AE702AAA994E1584ADAAE61BE724D25">
    <w:name w:val="82AE702AAA994E1584ADAAE61BE724D25"/>
    <w:rsid w:val="00487F5A"/>
    <w:rPr>
      <w:rFonts w:eastAsiaTheme="minorHAnsi"/>
    </w:rPr>
  </w:style>
  <w:style w:type="paragraph" w:customStyle="1" w:styleId="ABA9369DCF2541779654742E4DED885A7">
    <w:name w:val="ABA9369DCF2541779654742E4DED885A7"/>
    <w:rsid w:val="00487F5A"/>
    <w:rPr>
      <w:rFonts w:eastAsiaTheme="minorHAnsi"/>
    </w:rPr>
  </w:style>
  <w:style w:type="paragraph" w:customStyle="1" w:styleId="9B7A08AD437E4854B85A834FFF2E23427">
    <w:name w:val="9B7A08AD437E4854B85A834FFF2E23427"/>
    <w:rsid w:val="00487F5A"/>
    <w:rPr>
      <w:rFonts w:eastAsiaTheme="minorHAnsi"/>
    </w:rPr>
  </w:style>
  <w:style w:type="paragraph" w:customStyle="1" w:styleId="D3D738E734324612A3963FC348BC76636">
    <w:name w:val="D3D738E734324612A3963FC348BC76636"/>
    <w:rsid w:val="00487F5A"/>
    <w:rPr>
      <w:rFonts w:eastAsiaTheme="minorHAnsi"/>
    </w:rPr>
  </w:style>
  <w:style w:type="paragraph" w:customStyle="1" w:styleId="809518A4CBC64AEB8902EA515507F94E11">
    <w:name w:val="809518A4CBC64AEB8902EA515507F94E11"/>
    <w:rsid w:val="00487F5A"/>
    <w:rPr>
      <w:rFonts w:eastAsiaTheme="minorHAnsi"/>
    </w:rPr>
  </w:style>
  <w:style w:type="paragraph" w:customStyle="1" w:styleId="E4B44CA2F38147DDAF0E3553DAD0B821">
    <w:name w:val="E4B44CA2F38147DDAF0E3553DAD0B821"/>
    <w:rsid w:val="00487F5A"/>
    <w:rPr>
      <w:rFonts w:eastAsiaTheme="minorHAnsi"/>
    </w:rPr>
  </w:style>
  <w:style w:type="paragraph" w:customStyle="1" w:styleId="74A75E7CD12644FBA07A44D91AA34BA111">
    <w:name w:val="74A75E7CD12644FBA07A44D91AA34BA111"/>
    <w:rsid w:val="00487F5A"/>
    <w:rPr>
      <w:rFonts w:eastAsiaTheme="minorHAnsi"/>
    </w:rPr>
  </w:style>
  <w:style w:type="paragraph" w:customStyle="1" w:styleId="C6C3AE3852BD4C8B9641F5D14994E6541">
    <w:name w:val="C6C3AE3852BD4C8B9641F5D14994E6541"/>
    <w:rsid w:val="00487F5A"/>
    <w:rPr>
      <w:rFonts w:eastAsiaTheme="minorHAnsi"/>
    </w:rPr>
  </w:style>
  <w:style w:type="paragraph" w:customStyle="1" w:styleId="B34022FE6CD54145831246D08D74156111">
    <w:name w:val="B34022FE6CD54145831246D08D74156111"/>
    <w:rsid w:val="00487F5A"/>
    <w:rPr>
      <w:rFonts w:eastAsiaTheme="minorHAnsi"/>
    </w:rPr>
  </w:style>
  <w:style w:type="paragraph" w:customStyle="1" w:styleId="D080145B5C894A7CBA9165D1C70F1BE91">
    <w:name w:val="D080145B5C894A7CBA9165D1C70F1BE91"/>
    <w:rsid w:val="00487F5A"/>
    <w:rPr>
      <w:rFonts w:eastAsiaTheme="minorHAnsi"/>
    </w:rPr>
  </w:style>
  <w:style w:type="paragraph" w:customStyle="1" w:styleId="9FD0EBA3E9284513B66C7B69D31013726">
    <w:name w:val="9FD0EBA3E9284513B66C7B69D31013726"/>
    <w:rsid w:val="00487F5A"/>
    <w:pPr>
      <w:spacing w:after="0" w:line="240" w:lineRule="auto"/>
    </w:pPr>
    <w:rPr>
      <w:rFonts w:eastAsiaTheme="minorHAnsi"/>
    </w:rPr>
  </w:style>
  <w:style w:type="paragraph" w:customStyle="1" w:styleId="1F335658F1EB477A81C48F766540544A1">
    <w:name w:val="1F335658F1EB477A81C48F766540544A1"/>
    <w:rsid w:val="00487F5A"/>
    <w:rPr>
      <w:rFonts w:eastAsiaTheme="minorHAnsi"/>
    </w:rPr>
  </w:style>
  <w:style w:type="paragraph" w:customStyle="1" w:styleId="82AE702AAA994E1584ADAAE61BE724D26">
    <w:name w:val="82AE702AAA994E1584ADAAE61BE724D26"/>
    <w:rsid w:val="00487F5A"/>
    <w:rPr>
      <w:rFonts w:eastAsiaTheme="minorHAnsi"/>
    </w:rPr>
  </w:style>
  <w:style w:type="paragraph" w:customStyle="1" w:styleId="5084A6488CC44CA98962766337182AF01">
    <w:name w:val="5084A6488CC44CA98962766337182AF01"/>
    <w:rsid w:val="00487F5A"/>
    <w:rPr>
      <w:rFonts w:eastAsiaTheme="minorHAnsi"/>
    </w:rPr>
  </w:style>
  <w:style w:type="paragraph" w:customStyle="1" w:styleId="ABA9369DCF2541779654742E4DED885A8">
    <w:name w:val="ABA9369DCF2541779654742E4DED885A8"/>
    <w:rsid w:val="00487F5A"/>
    <w:rPr>
      <w:rFonts w:eastAsiaTheme="minorHAnsi"/>
    </w:rPr>
  </w:style>
  <w:style w:type="paragraph" w:customStyle="1" w:styleId="9B7A08AD437E4854B85A834FFF2E23428">
    <w:name w:val="9B7A08AD437E4854B85A834FFF2E23428"/>
    <w:rsid w:val="00487F5A"/>
    <w:rPr>
      <w:rFonts w:eastAsiaTheme="minorHAnsi"/>
    </w:rPr>
  </w:style>
  <w:style w:type="paragraph" w:customStyle="1" w:styleId="D1CE08C4C3C34BF7A86AEB541A5F56F8">
    <w:name w:val="D1CE08C4C3C34BF7A86AEB541A5F56F8"/>
    <w:rsid w:val="00390746"/>
  </w:style>
  <w:style w:type="paragraph" w:customStyle="1" w:styleId="86B69E1BEC2B4F42A7309D18ABFA5ABF">
    <w:name w:val="86B69E1BEC2B4F42A7309D18ABFA5ABF"/>
    <w:rsid w:val="00390746"/>
  </w:style>
  <w:style w:type="paragraph" w:customStyle="1" w:styleId="D3D738E734324612A3963FC348BC76637">
    <w:name w:val="D3D738E734324612A3963FC348BC76637"/>
    <w:rsid w:val="00E374DA"/>
    <w:rPr>
      <w:rFonts w:eastAsiaTheme="minorHAnsi"/>
    </w:rPr>
  </w:style>
  <w:style w:type="paragraph" w:customStyle="1" w:styleId="05D727CF127346E2BDCD9EE2D8A5C415">
    <w:name w:val="05D727CF127346E2BDCD9EE2D8A5C415"/>
    <w:rsid w:val="00E374DA"/>
    <w:rPr>
      <w:rFonts w:eastAsiaTheme="minorHAnsi"/>
    </w:rPr>
  </w:style>
  <w:style w:type="paragraph" w:customStyle="1" w:styleId="AFEAD6FED15C4BDE87F0B148B9E59D24">
    <w:name w:val="AFEAD6FED15C4BDE87F0B148B9E59D24"/>
    <w:rsid w:val="00E374DA"/>
    <w:rPr>
      <w:rFonts w:eastAsiaTheme="minorHAnsi"/>
    </w:rPr>
  </w:style>
  <w:style w:type="paragraph" w:customStyle="1" w:styleId="809518A4CBC64AEB8902EA515507F94E12">
    <w:name w:val="809518A4CBC64AEB8902EA515507F94E12"/>
    <w:rsid w:val="00E374DA"/>
    <w:rPr>
      <w:rFonts w:eastAsiaTheme="minorHAnsi"/>
    </w:rPr>
  </w:style>
  <w:style w:type="paragraph" w:customStyle="1" w:styleId="E4B44CA2F38147DDAF0E3553DAD0B8211">
    <w:name w:val="E4B44CA2F38147DDAF0E3553DAD0B8211"/>
    <w:rsid w:val="00E374DA"/>
    <w:rPr>
      <w:rFonts w:eastAsiaTheme="minorHAnsi"/>
    </w:rPr>
  </w:style>
  <w:style w:type="paragraph" w:customStyle="1" w:styleId="74A75E7CD12644FBA07A44D91AA34BA112">
    <w:name w:val="74A75E7CD12644FBA07A44D91AA34BA112"/>
    <w:rsid w:val="00E374DA"/>
    <w:rPr>
      <w:rFonts w:eastAsiaTheme="minorHAnsi"/>
    </w:rPr>
  </w:style>
  <w:style w:type="paragraph" w:customStyle="1" w:styleId="C6C3AE3852BD4C8B9641F5D14994E6542">
    <w:name w:val="C6C3AE3852BD4C8B9641F5D14994E6542"/>
    <w:rsid w:val="00E374DA"/>
    <w:rPr>
      <w:rFonts w:eastAsiaTheme="minorHAnsi"/>
    </w:rPr>
  </w:style>
  <w:style w:type="paragraph" w:customStyle="1" w:styleId="B34022FE6CD54145831246D08D74156112">
    <w:name w:val="B34022FE6CD54145831246D08D74156112"/>
    <w:rsid w:val="00E374DA"/>
    <w:rPr>
      <w:rFonts w:eastAsiaTheme="minorHAnsi"/>
    </w:rPr>
  </w:style>
  <w:style w:type="paragraph" w:customStyle="1" w:styleId="D080145B5C894A7CBA9165D1C70F1BE92">
    <w:name w:val="D080145B5C894A7CBA9165D1C70F1BE92"/>
    <w:rsid w:val="00E374DA"/>
    <w:rPr>
      <w:rFonts w:eastAsiaTheme="minorHAnsi"/>
    </w:rPr>
  </w:style>
  <w:style w:type="paragraph" w:customStyle="1" w:styleId="9FD0EBA3E9284513B66C7B69D31013727">
    <w:name w:val="9FD0EBA3E9284513B66C7B69D31013727"/>
    <w:rsid w:val="00E374DA"/>
    <w:pPr>
      <w:spacing w:after="0" w:line="240" w:lineRule="auto"/>
    </w:pPr>
    <w:rPr>
      <w:rFonts w:eastAsiaTheme="minorHAnsi"/>
    </w:rPr>
  </w:style>
  <w:style w:type="paragraph" w:customStyle="1" w:styleId="1F335658F1EB477A81C48F766540544A2">
    <w:name w:val="1F335658F1EB477A81C48F766540544A2"/>
    <w:rsid w:val="00E374DA"/>
    <w:rPr>
      <w:rFonts w:eastAsiaTheme="minorHAnsi"/>
    </w:rPr>
  </w:style>
  <w:style w:type="paragraph" w:customStyle="1" w:styleId="82AE702AAA994E1584ADAAE61BE724D27">
    <w:name w:val="82AE702AAA994E1584ADAAE61BE724D27"/>
    <w:rsid w:val="00E374DA"/>
    <w:rPr>
      <w:rFonts w:eastAsiaTheme="minorHAnsi"/>
    </w:rPr>
  </w:style>
  <w:style w:type="paragraph" w:customStyle="1" w:styleId="5084A6488CC44CA98962766337182AF02">
    <w:name w:val="5084A6488CC44CA98962766337182AF02"/>
    <w:rsid w:val="00E374DA"/>
    <w:rPr>
      <w:rFonts w:eastAsiaTheme="minorHAnsi"/>
    </w:rPr>
  </w:style>
  <w:style w:type="paragraph" w:customStyle="1" w:styleId="ABA9369DCF2541779654742E4DED885A9">
    <w:name w:val="ABA9369DCF2541779654742E4DED885A9"/>
    <w:rsid w:val="00E374DA"/>
    <w:rPr>
      <w:rFonts w:eastAsiaTheme="minorHAnsi"/>
    </w:rPr>
  </w:style>
  <w:style w:type="paragraph" w:customStyle="1" w:styleId="D3D738E734324612A3963FC348BC76638">
    <w:name w:val="D3D738E734324612A3963FC348BC76638"/>
    <w:rsid w:val="000567D3"/>
    <w:rPr>
      <w:rFonts w:eastAsiaTheme="minorHAnsi"/>
    </w:rPr>
  </w:style>
  <w:style w:type="paragraph" w:customStyle="1" w:styleId="05D727CF127346E2BDCD9EE2D8A5C4151">
    <w:name w:val="05D727CF127346E2BDCD9EE2D8A5C4151"/>
    <w:rsid w:val="000567D3"/>
    <w:rPr>
      <w:rFonts w:eastAsiaTheme="minorHAnsi"/>
    </w:rPr>
  </w:style>
  <w:style w:type="paragraph" w:customStyle="1" w:styleId="AFEAD6FED15C4BDE87F0B148B9E59D241">
    <w:name w:val="AFEAD6FED15C4BDE87F0B148B9E59D241"/>
    <w:rsid w:val="000567D3"/>
    <w:rPr>
      <w:rFonts w:eastAsiaTheme="minorHAnsi"/>
    </w:rPr>
  </w:style>
  <w:style w:type="paragraph" w:customStyle="1" w:styleId="809518A4CBC64AEB8902EA515507F94E13">
    <w:name w:val="809518A4CBC64AEB8902EA515507F94E13"/>
    <w:rsid w:val="000567D3"/>
    <w:rPr>
      <w:rFonts w:eastAsiaTheme="minorHAnsi"/>
    </w:rPr>
  </w:style>
  <w:style w:type="paragraph" w:customStyle="1" w:styleId="E4B44CA2F38147DDAF0E3553DAD0B8212">
    <w:name w:val="E4B44CA2F38147DDAF0E3553DAD0B8212"/>
    <w:rsid w:val="000567D3"/>
    <w:rPr>
      <w:rFonts w:eastAsiaTheme="minorHAnsi"/>
    </w:rPr>
  </w:style>
  <w:style w:type="paragraph" w:customStyle="1" w:styleId="74A75E7CD12644FBA07A44D91AA34BA113">
    <w:name w:val="74A75E7CD12644FBA07A44D91AA34BA113"/>
    <w:rsid w:val="000567D3"/>
    <w:rPr>
      <w:rFonts w:eastAsiaTheme="minorHAnsi"/>
    </w:rPr>
  </w:style>
  <w:style w:type="paragraph" w:customStyle="1" w:styleId="C6C3AE3852BD4C8B9641F5D14994E6543">
    <w:name w:val="C6C3AE3852BD4C8B9641F5D14994E6543"/>
    <w:rsid w:val="000567D3"/>
    <w:rPr>
      <w:rFonts w:eastAsiaTheme="minorHAnsi"/>
    </w:rPr>
  </w:style>
  <w:style w:type="paragraph" w:customStyle="1" w:styleId="B34022FE6CD54145831246D08D74156113">
    <w:name w:val="B34022FE6CD54145831246D08D74156113"/>
    <w:rsid w:val="000567D3"/>
    <w:rPr>
      <w:rFonts w:eastAsiaTheme="minorHAnsi"/>
    </w:rPr>
  </w:style>
  <w:style w:type="paragraph" w:customStyle="1" w:styleId="D080145B5C894A7CBA9165D1C70F1BE93">
    <w:name w:val="D080145B5C894A7CBA9165D1C70F1BE93"/>
    <w:rsid w:val="000567D3"/>
    <w:rPr>
      <w:rFonts w:eastAsiaTheme="minorHAnsi"/>
    </w:rPr>
  </w:style>
  <w:style w:type="paragraph" w:customStyle="1" w:styleId="9FD0EBA3E9284513B66C7B69D31013728">
    <w:name w:val="9FD0EBA3E9284513B66C7B69D31013728"/>
    <w:rsid w:val="000567D3"/>
    <w:pPr>
      <w:spacing w:after="0" w:line="240" w:lineRule="auto"/>
    </w:pPr>
    <w:rPr>
      <w:rFonts w:eastAsiaTheme="minorHAnsi"/>
    </w:rPr>
  </w:style>
  <w:style w:type="paragraph" w:customStyle="1" w:styleId="1F335658F1EB477A81C48F766540544A3">
    <w:name w:val="1F335658F1EB477A81C48F766540544A3"/>
    <w:rsid w:val="000567D3"/>
    <w:rPr>
      <w:rFonts w:eastAsiaTheme="minorHAnsi"/>
    </w:rPr>
  </w:style>
  <w:style w:type="paragraph" w:customStyle="1" w:styleId="82AE702AAA994E1584ADAAE61BE724D28">
    <w:name w:val="82AE702AAA994E1584ADAAE61BE724D28"/>
    <w:rsid w:val="000567D3"/>
    <w:rPr>
      <w:rFonts w:eastAsiaTheme="minorHAnsi"/>
    </w:rPr>
  </w:style>
  <w:style w:type="paragraph" w:customStyle="1" w:styleId="5084A6488CC44CA98962766337182AF03">
    <w:name w:val="5084A6488CC44CA98962766337182AF03"/>
    <w:rsid w:val="000567D3"/>
    <w:rPr>
      <w:rFonts w:eastAsiaTheme="minorHAnsi"/>
    </w:rPr>
  </w:style>
  <w:style w:type="paragraph" w:customStyle="1" w:styleId="ABA9369DCF2541779654742E4DED885A10">
    <w:name w:val="ABA9369DCF2541779654742E4DED885A10"/>
    <w:rsid w:val="000567D3"/>
    <w:rPr>
      <w:rFonts w:eastAsiaTheme="minorHAnsi"/>
    </w:rPr>
  </w:style>
  <w:style w:type="paragraph" w:customStyle="1" w:styleId="9C0023F3118AD4438ED842408474AE03">
    <w:name w:val="9C0023F3118AD4438ED842408474AE03"/>
    <w:rsid w:val="00B2381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59820-9353-1C43-82E6-CDCC614C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Noonen</dc:creator>
  <cp:keywords/>
  <dc:description/>
  <cp:lastModifiedBy>Daniel McLaughlin</cp:lastModifiedBy>
  <cp:revision>10</cp:revision>
  <cp:lastPrinted>2018-09-25T21:44:00Z</cp:lastPrinted>
  <dcterms:created xsi:type="dcterms:W3CDTF">2019-05-14T18:36:00Z</dcterms:created>
  <dcterms:modified xsi:type="dcterms:W3CDTF">2019-11-08T16:51:00Z</dcterms:modified>
</cp:coreProperties>
</file>