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14E54082" w:rsidR="00C804DE" w:rsidRDefault="00934D15" w:rsidP="00C443FD">
            <w:pPr>
              <w:spacing w:line="276" w:lineRule="auto"/>
              <w:rPr>
                <w:b/>
              </w:rPr>
            </w:pPr>
            <w:r>
              <w:rPr>
                <w:b/>
              </w:rPr>
              <w:t>Engineering, Mathematics, &amp; Technology</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1CA820A3" w:rsidR="00C804DE" w:rsidRDefault="005F0036" w:rsidP="00C443FD">
            <w:pPr>
              <w:spacing w:line="276" w:lineRule="auto"/>
              <w:rPr>
                <w:b/>
              </w:rPr>
            </w:pPr>
            <w:r>
              <w:rPr>
                <w:b/>
              </w:rPr>
              <w:t>MTH 123 Trigonometry (4)</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A504C8C" w:rsidR="00B677DB" w:rsidRDefault="005F0036" w:rsidP="00C443FD">
            <w:pPr>
              <w:spacing w:line="276" w:lineRule="auto"/>
              <w:rPr>
                <w:b/>
              </w:rPr>
            </w:pPr>
            <w:r>
              <w:rPr>
                <w:b/>
              </w:rPr>
              <w:t>Gholam Ehteshami</w:t>
            </w:r>
            <w:r w:rsidR="00E55CE3">
              <w:rPr>
                <w:b/>
              </w:rPr>
              <w:t>, Department Chairperson</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6876A820" w:rsidR="00B677DB" w:rsidRDefault="005F0036" w:rsidP="00C443FD">
            <w:pPr>
              <w:spacing w:line="276" w:lineRule="auto"/>
              <w:rPr>
                <w:b/>
              </w:rPr>
            </w:pPr>
            <w:r>
              <w:rPr>
                <w:b/>
              </w:rPr>
              <w:t>gehteshami</w:t>
            </w:r>
            <w:r w:rsidR="00E55CE3">
              <w:rPr>
                <w:b/>
              </w:rPr>
              <w:t>@navajotech.edu;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820497"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820497"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1F25B16E" w:rsidR="00C443FD" w:rsidRDefault="00820497"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64D56A97" w:rsidR="00C804DE" w:rsidRDefault="00820497"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11DB4F10" w:rsidR="00BC5E06" w:rsidRDefault="00820497" w:rsidP="00C443FD">
      <w:pPr>
        <w:spacing w:after="0" w:line="276" w:lineRule="auto"/>
        <w:jc w:val="center"/>
      </w:pPr>
      <w:sdt>
        <w:sdtPr>
          <w:rPr>
            <w:b/>
          </w:rPr>
          <w:id w:val="1586412801"/>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0CF5FEF5" w:rsidR="00BC5E06" w:rsidRDefault="00820497"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6884161A" w:rsidR="003263E1" w:rsidRPr="0068656C" w:rsidRDefault="00820497" w:rsidP="00161B35">
            <w:sdt>
              <w:sdtPr>
                <w:rPr>
                  <w:rFonts w:ascii="Calibri" w:hAnsi="Calibri" w:cs="Calibri"/>
                  <w:color w:val="000000"/>
                </w:rPr>
                <w:id w:val="1735663657"/>
                <w:placeholder>
                  <w:docPart w:val="D3D738E734324612A3963FC348BC7663"/>
                </w:placeholder>
                <w:text/>
              </w:sdtPr>
              <w:sdtEndPr/>
              <w:sdtContent>
                <w:r w:rsidR="001D4814">
                  <w:rPr>
                    <w:rFonts w:ascii="Calibri" w:hAnsi="Calibri" w:cs="Calibri"/>
                    <w:color w:val="000000"/>
                  </w:rPr>
                  <w:t xml:space="preserve">MATH 1230 Trigonometry. A study of plane trigonometry including the definitions of the fundamental trig functions using right angle triangle and unit circle approaches. Trig functions of any real number will be </w:t>
                </w:r>
                <w:r w:rsidR="00C849CA">
                  <w:rPr>
                    <w:rFonts w:ascii="Calibri" w:hAnsi="Calibri" w:cs="Calibri"/>
                    <w:color w:val="000000"/>
                  </w:rPr>
                  <w:t>evaluated,</w:t>
                </w:r>
                <w:r w:rsidR="001D4814">
                  <w:rPr>
                    <w:rFonts w:ascii="Calibri" w:hAnsi="Calibri" w:cs="Calibri"/>
                    <w:color w:val="000000"/>
                  </w:rPr>
                  <w:t xml:space="preserve"> and the functions graphed along with their transformations. Trigonometric identities will be developed and demonstrated including multiple angle identities and identities developed from them. Inverse Trigonometric functions will be developed and used to solve trigonometric equations. Trigonometric applications will be solved using right angle trigonometry and the laws of sines and cosines. Trigonometric methods will be applied to complex numbers and the use of 2D vectors and vector dot products.  </w:t>
                </w:r>
              </w:sdtContent>
            </w:sdt>
          </w:p>
        </w:tc>
      </w:tr>
    </w:tbl>
    <w:p w14:paraId="1E685A17" w14:textId="77777777" w:rsidR="003263E1" w:rsidRDefault="003263E1" w:rsidP="00C443FD">
      <w:pPr>
        <w:spacing w:after="0" w:line="276" w:lineRule="auto"/>
        <w:rPr>
          <w:b/>
        </w:rPr>
      </w:pPr>
    </w:p>
    <w:p w14:paraId="2454E326" w14:textId="77777777" w:rsidR="003263E1" w:rsidRDefault="00C443FD" w:rsidP="00C443FD">
      <w:pPr>
        <w:spacing w:after="0" w:line="276" w:lineRule="auto"/>
        <w:rPr>
          <w:b/>
        </w:rPr>
      </w:pPr>
      <w:r>
        <w:rPr>
          <w:b/>
        </w:rPr>
        <w:lastRenderedPageBreak/>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rPr>
              <w:rFonts w:ascii="Calibri" w:hAnsi="Calibri" w:cs="Calibri"/>
              <w:color w:val="000000"/>
            </w:rPr>
            <w:id w:val="156352332"/>
            <w:placeholder>
              <w:docPart w:val="05D727CF127346E2BDCD9EE2D8A5C415"/>
            </w:placeholder>
            <w:text/>
          </w:sdtPr>
          <w:sdtEndPr/>
          <w:sdtContent>
            <w:tc>
              <w:tcPr>
                <w:tcW w:w="10795" w:type="dxa"/>
              </w:tcPr>
              <w:p w14:paraId="27062961" w14:textId="0AC05CEE" w:rsidR="00356CE7" w:rsidRPr="00E844C9" w:rsidRDefault="00E844C9" w:rsidP="00E844C9">
                <w:pPr>
                  <w:rPr>
                    <w:rFonts w:ascii="Calibri" w:hAnsi="Calibri" w:cs="Calibri"/>
                    <w:color w:val="000000"/>
                  </w:rPr>
                </w:pPr>
                <w:r w:rsidRPr="00E844C9">
                  <w:rPr>
                    <w:rFonts w:ascii="Calibri" w:hAnsi="Calibri" w:cs="Calibri"/>
                    <w:color w:val="000000"/>
                  </w:rPr>
                  <w:t>1. Students will be able to define and evaluate the trigonometric functions as functions of angle in both degree and radian measure using the definitions in terms of x, y, and r; as the ratio of sides of a right triangle; using the unit circle; using reference angles, commonly used (0 °  , 30 °  , 45 °, 60 °, 90 °) angles and using a calculator. 2. Students will be able to solve right triangles. They will be able to draw a sketch in an applied problem when necessary. 3. Students will be able to solve non-right triangles using the law of sines and the law of cosines. 4. Students will be able to prove trigonometric identities and apply addition and subtraction, double-angle, half-angle and power reduction formulas. 5. Students will be able to graph the six trigonometric functions, their transformations and their inverses. 6. Students will be able to use algebraic methods, including the use of identities and inverses, to solve trigonometric equations and demonstrate connections to graphical and numerical representations of the solutions. 7. Students will be able to add and subtract vectors in two dimensions. They will be able to use the dot product to project one vector onto another and to determine the angle between two vectors. They will be able to solve a variety of word problems using vectors. 8. Students will be able to work with polar coordinates; this includes graphing in polar coordinates and transforming an equation with polar coordinates into one with rectangular coordinates, and vice versa. 9. Students will be to work with the trigonometric form of complex numbers, including using De Moivre’s formula.</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t>Institution-specific Student Learning Outcomes</w:t>
            </w:r>
            <w:r>
              <w:rPr>
                <w:b/>
              </w:rPr>
              <w:tab/>
            </w:r>
          </w:p>
        </w:tc>
      </w:tr>
      <w:tr w:rsidR="00356CE7" w14:paraId="053ECB78" w14:textId="77777777" w:rsidTr="00307C81">
        <w:sdt>
          <w:sdtPr>
            <w:rPr>
              <w:b/>
            </w:rPr>
            <w:id w:val="1033701898"/>
            <w:placeholder>
              <w:docPart w:val="AFEAD6FED15C4BDE87F0B148B9E59D24"/>
            </w:placeholder>
            <w:showingPlcHdr/>
            <w:text/>
          </w:sdtPr>
          <w:sdtEndPr/>
          <w:sdtContent>
            <w:tc>
              <w:tcPr>
                <w:tcW w:w="10795" w:type="dxa"/>
              </w:tcPr>
              <w:p w14:paraId="105AC4DB" w14:textId="77777777" w:rsidR="00356CE7" w:rsidRDefault="00EA0014"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820497"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tc>
          <w:tcPr>
            <w:tcW w:w="10795" w:type="dxa"/>
          </w:tcPr>
          <w:p w14:paraId="09FC084E" w14:textId="5939B121" w:rsidR="00C804DE" w:rsidRDefault="00DA56E4" w:rsidP="00036A55">
            <w:pPr>
              <w:tabs>
                <w:tab w:val="left" w:pos="9490"/>
              </w:tabs>
              <w:rPr>
                <w:b/>
              </w:rPr>
            </w:pPr>
            <w:r>
              <w:t>In this class, s</w:t>
            </w:r>
            <w:r w:rsidR="00036A55">
              <w:t xml:space="preserve">tudents </w:t>
            </w:r>
            <w:r>
              <w:t>develop communication skills</w:t>
            </w:r>
            <w:r w:rsidR="00036A55">
              <w:t xml:space="preserve"> through </w:t>
            </w:r>
            <w:r>
              <w:t xml:space="preserve">a range of listening, speaking, </w:t>
            </w:r>
            <w:r w:rsidR="00036A55">
              <w:t xml:space="preserve">reading, </w:t>
            </w:r>
            <w:r>
              <w:t xml:space="preserve">and </w:t>
            </w:r>
            <w:r w:rsidR="00036A55">
              <w:t>writing</w:t>
            </w:r>
            <w:r>
              <w:t xml:space="preserve"> activities. They demonstrate appropriate listening skills through cooperative learning activities in one-on-one and small and large group settings. They develop oral communication skills by presenting information singly and in groups</w:t>
            </w:r>
            <w:r w:rsidR="00B717AC">
              <w:t xml:space="preserve">. They also </w:t>
            </w:r>
            <w:r w:rsidR="00036A55">
              <w:t xml:space="preserve">prepare </w:t>
            </w:r>
            <w:r>
              <w:t xml:space="preserve">a variety of </w:t>
            </w:r>
            <w:r w:rsidR="00036A55">
              <w:t>written documents</w:t>
            </w:r>
            <w:r>
              <w:t xml:space="preserve">, including word-processed </w:t>
            </w:r>
            <w:r w:rsidR="00036A55">
              <w:t>lab reports</w:t>
            </w:r>
            <w:r>
              <w:t xml:space="preserve"> and presentations of </w:t>
            </w:r>
            <w:r w:rsidR="00036A55">
              <w:t xml:space="preserve">graphs using TI Connectivity Kit software </w:t>
            </w:r>
            <w:r>
              <w:t xml:space="preserve">and </w:t>
            </w:r>
            <w:r w:rsidR="00036A55">
              <w:t xml:space="preserve">Microsoft Excel. On tests, quizzes, and the </w:t>
            </w:r>
            <w:r>
              <w:t>f</w:t>
            </w:r>
            <w:r w:rsidR="00036A55">
              <w:t xml:space="preserve">inal </w:t>
            </w:r>
            <w:r>
              <w:t>e</w:t>
            </w:r>
            <w:r w:rsidR="00036A55">
              <w:t xml:space="preserve">xam, students </w:t>
            </w:r>
            <w:r>
              <w:t>produce</w:t>
            </w:r>
            <w:r w:rsidR="00036A55">
              <w:t xml:space="preserve"> short answer</w:t>
            </w:r>
            <w:r>
              <w:t xml:space="preserve">s and </w:t>
            </w:r>
            <w:r w:rsidR="00036A55">
              <w:t>essay</w:t>
            </w:r>
            <w:r>
              <w:t xml:space="preserve">s </w:t>
            </w:r>
            <w:r w:rsidR="00036A55">
              <w:t xml:space="preserve">in complete sentences </w:t>
            </w:r>
            <w:r w:rsidR="00B717AC">
              <w:t xml:space="preserve">and well-written paragraphs </w:t>
            </w:r>
            <w:r w:rsidR="00036A55">
              <w:t xml:space="preserve">or face penalties. </w:t>
            </w:r>
            <w:r>
              <w:t xml:space="preserve">They </w:t>
            </w:r>
            <w:r w:rsidR="00036A55">
              <w:t>are expected to show all</w:t>
            </w:r>
            <w:r>
              <w:t xml:space="preserve"> </w:t>
            </w:r>
            <w:r w:rsidR="00036A55">
              <w:t xml:space="preserve">calculations and </w:t>
            </w:r>
            <w:r>
              <w:t xml:space="preserve">explain how they arrived at their </w:t>
            </w:r>
            <w:r w:rsidR="00036A55">
              <w:t>answers.</w:t>
            </w:r>
          </w:p>
        </w:tc>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820497"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tc>
          <w:tcPr>
            <w:tcW w:w="10795" w:type="dxa"/>
          </w:tcPr>
          <w:p w14:paraId="62636E60" w14:textId="79B23E4C" w:rsidR="00C804DE" w:rsidRPr="00B717AC" w:rsidRDefault="00DA56E4" w:rsidP="00492D67">
            <w:pPr>
              <w:spacing w:line="276" w:lineRule="auto"/>
              <w:rPr>
                <w:bCs/>
              </w:rPr>
            </w:pPr>
            <w:r w:rsidRPr="00036A55">
              <w:rPr>
                <w:bCs/>
              </w:rPr>
              <w:t xml:space="preserve">Students develop critical thinking skills by successfully completing laboratory activities, </w:t>
            </w:r>
            <w:r>
              <w:rPr>
                <w:bCs/>
              </w:rPr>
              <w:t xml:space="preserve">projects, </w:t>
            </w:r>
            <w:r w:rsidRPr="00036A55">
              <w:rPr>
                <w:bCs/>
              </w:rPr>
              <w:t xml:space="preserve">quizzes, tests, </w:t>
            </w:r>
            <w:r>
              <w:rPr>
                <w:bCs/>
              </w:rPr>
              <w:t xml:space="preserve">the </w:t>
            </w:r>
            <w:r w:rsidRPr="00036A55">
              <w:rPr>
                <w:bCs/>
              </w:rPr>
              <w:t xml:space="preserve">final exam, and the final capstone activity. </w:t>
            </w:r>
            <w:r w:rsidR="00B717AC">
              <w:rPr>
                <w:bCs/>
              </w:rPr>
              <w:t>In these activities, s</w:t>
            </w:r>
            <w:r w:rsidR="00036A55" w:rsidRPr="00036A55">
              <w:rPr>
                <w:bCs/>
              </w:rPr>
              <w:t xml:space="preserve">tudents </w:t>
            </w:r>
            <w:r>
              <w:rPr>
                <w:bCs/>
              </w:rPr>
              <w:t>employ</w:t>
            </w:r>
            <w:r w:rsidR="00036A55" w:rsidRPr="00036A55">
              <w:rPr>
                <w:bCs/>
              </w:rPr>
              <w:t xml:space="preserve"> processes for </w:t>
            </w:r>
            <w:r w:rsidR="00B717AC" w:rsidRPr="00036A55">
              <w:rPr>
                <w:bCs/>
              </w:rPr>
              <w:t>analy</w:t>
            </w:r>
            <w:r w:rsidR="00B717AC">
              <w:rPr>
                <w:bCs/>
              </w:rPr>
              <w:t>zing and interpreting data, i</w:t>
            </w:r>
            <w:r w:rsidR="00B717AC" w:rsidRPr="00036A55">
              <w:rPr>
                <w:bCs/>
              </w:rPr>
              <w:t>dentif</w:t>
            </w:r>
            <w:r w:rsidR="00B717AC">
              <w:rPr>
                <w:bCs/>
              </w:rPr>
              <w:t>ying</w:t>
            </w:r>
            <w:r w:rsidR="00B717AC" w:rsidRPr="00036A55">
              <w:rPr>
                <w:bCs/>
              </w:rPr>
              <w:t xml:space="preserve"> problems and potential causes</w:t>
            </w:r>
            <w:r w:rsidR="00B717AC">
              <w:rPr>
                <w:bCs/>
              </w:rPr>
              <w:t xml:space="preserve">, designing solutions </w:t>
            </w:r>
            <w:r w:rsidR="00036A55" w:rsidRPr="00036A55">
              <w:rPr>
                <w:bCs/>
              </w:rPr>
              <w:t>using basic researc</w:t>
            </w:r>
            <w:r w:rsidR="00B717AC">
              <w:rPr>
                <w:bCs/>
              </w:rPr>
              <w:t xml:space="preserve">h, </w:t>
            </w:r>
            <w:r w:rsidR="00036A55" w:rsidRPr="00036A55">
              <w:rPr>
                <w:bCs/>
              </w:rPr>
              <w:t>val</w:t>
            </w:r>
            <w:r w:rsidR="00B717AC">
              <w:rPr>
                <w:bCs/>
              </w:rPr>
              <w:t>idating</w:t>
            </w:r>
            <w:r w:rsidR="00036A55" w:rsidRPr="00036A55">
              <w:rPr>
                <w:bCs/>
              </w:rPr>
              <w:t xml:space="preserve"> results</w:t>
            </w:r>
            <w:r w:rsidR="00B717AC">
              <w:rPr>
                <w:bCs/>
              </w:rPr>
              <w:t xml:space="preserve">, and </w:t>
            </w:r>
            <w:r w:rsidR="00036A55" w:rsidRPr="00036A55">
              <w:rPr>
                <w:bCs/>
              </w:rPr>
              <w:t>revis</w:t>
            </w:r>
            <w:r w:rsidR="00B717AC">
              <w:rPr>
                <w:bCs/>
              </w:rPr>
              <w:t>ing</w:t>
            </w:r>
            <w:r w:rsidR="00036A55" w:rsidRPr="00036A55">
              <w:rPr>
                <w:bCs/>
              </w:rPr>
              <w:t xml:space="preserve"> strategies as </w:t>
            </w:r>
            <w:r w:rsidR="00B717AC">
              <w:rPr>
                <w:bCs/>
              </w:rPr>
              <w:t>called for by data</w:t>
            </w:r>
            <w:r w:rsidR="00036A55" w:rsidRPr="00036A55">
              <w:rPr>
                <w:bCs/>
              </w:rPr>
              <w:t>. When tests, quizzes, and other assessments are returned to the student</w:t>
            </w:r>
            <w:r w:rsidR="00B717AC">
              <w:rPr>
                <w:bCs/>
              </w:rPr>
              <w:t xml:space="preserve">s, </w:t>
            </w:r>
            <w:r w:rsidR="00036A55" w:rsidRPr="00036A55">
              <w:rPr>
                <w:bCs/>
              </w:rPr>
              <w:t>the</w:t>
            </w:r>
            <w:r w:rsidR="00B717AC">
              <w:rPr>
                <w:bCs/>
              </w:rPr>
              <w:t xml:space="preserve">y are </w:t>
            </w:r>
            <w:r w:rsidR="00036A55" w:rsidRPr="00036A55">
              <w:rPr>
                <w:bCs/>
              </w:rPr>
              <w:t>expected to engage in error analysis to minimize the probability of future errors.</w:t>
            </w:r>
          </w:p>
        </w:tc>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placeholder>
              <w:docPart w:val="D080145B5C894A7CBA9165D1C70F1BE9"/>
            </w:placeholder>
            <w:text w:multiLine="1"/>
          </w:sdtPr>
          <w:sdtEndPr/>
          <w:sdtContent>
            <w:tc>
              <w:tcPr>
                <w:tcW w:w="10795" w:type="dxa"/>
              </w:tcPr>
              <w:p w14:paraId="2D65B154" w14:textId="6DF8E7C0" w:rsidR="00C804DE" w:rsidRDefault="00FD1EEC" w:rsidP="00036A55">
                <w:pPr>
                  <w:spacing w:line="276" w:lineRule="auto"/>
                  <w:rPr>
                    <w:b/>
                  </w:rPr>
                </w:pPr>
                <w:r w:rsidRPr="003B2BAD">
                  <w:t xml:space="preserve">Students apply mathematical skills that </w:t>
                </w:r>
                <w:r w:rsidR="007A01BA" w:rsidRPr="003B2BAD">
                  <w:t xml:space="preserve">are </w:t>
                </w:r>
                <w:r w:rsidRPr="003B2BAD">
                  <w:t>appropriate to their program of study (</w:t>
                </w:r>
                <w:r w:rsidR="00AD6858">
                  <w:t xml:space="preserve">e.g., </w:t>
                </w:r>
                <w:r w:rsidRPr="003B2BAD">
                  <w:t>Biology and Life Sciences, Business, Chemistry, Physics, Consumer Economics, and Construction).</w:t>
                </w:r>
                <w:r w:rsidR="007A01BA" w:rsidRPr="003B2BAD">
                  <w:t xml:space="preserve"> They </w:t>
                </w:r>
                <w:r w:rsidRPr="003B2BAD">
                  <w:t>analyze and solve mathematical problems taken from the workplace</w:t>
                </w:r>
                <w:r w:rsidR="007A01BA" w:rsidRPr="003B2BAD">
                  <w:t xml:space="preserve"> and everyday </w:t>
                </w:r>
                <w:r w:rsidRPr="003B2BAD">
                  <w:t>life.</w:t>
                </w:r>
                <w:r w:rsidRPr="003B2BAD">
                  <w:cr/>
                  <w:t xml:space="preserve"> </w:t>
                </w:r>
                <w:r w:rsidR="00F94C9C">
                  <w:t>They s</w:t>
                </w:r>
                <w:r w:rsidR="00422AF8" w:rsidRPr="003B2BAD">
                  <w:t>olve for right angles</w:t>
                </w:r>
                <w:r w:rsidR="00F94C9C">
                  <w:t>, and s</w:t>
                </w:r>
                <w:r w:rsidR="00422AF8" w:rsidRPr="003B2BAD">
                  <w:t>olve for non-right angles using sine and cosine.</w:t>
                </w:r>
                <w:r w:rsidR="00AD6858">
                  <w:t xml:space="preserve"> </w:t>
                </w:r>
                <w:r w:rsidR="00F94C9C">
                  <w:t>They p</w:t>
                </w:r>
                <w:r w:rsidR="00422AF8" w:rsidRPr="003B2BAD">
                  <w:t>rove trigonometric identities</w:t>
                </w:r>
                <w:r w:rsidR="00F94C9C">
                  <w:t>, and g</w:t>
                </w:r>
                <w:r w:rsidR="00422AF8" w:rsidRPr="003B2BAD">
                  <w:t>raph trigonometric functions.</w:t>
                </w:r>
                <w:r w:rsidR="00F94C9C">
                  <w:t xml:space="preserve"> They a</w:t>
                </w:r>
                <w:r w:rsidR="00422AF8" w:rsidRPr="003B2BAD">
                  <w:t xml:space="preserve">dd and subtract </w:t>
                </w:r>
                <w:r w:rsidR="00422AF8" w:rsidRPr="003B2BAD">
                  <w:lastRenderedPageBreak/>
                  <w:t>vectors</w:t>
                </w:r>
                <w:r w:rsidR="00F94C9C">
                  <w:t>, and u</w:t>
                </w:r>
                <w:r w:rsidR="00422AF8" w:rsidRPr="003B2BAD">
                  <w:t>se dot products to determine angles between vectors.</w:t>
                </w:r>
                <w:r w:rsidR="00F94C9C">
                  <w:t xml:space="preserve"> They w</w:t>
                </w:r>
                <w:r w:rsidR="00422AF8" w:rsidRPr="003B2BAD">
                  <w:t>ork with polar coordinates.</w:t>
                </w:r>
                <w:r w:rsidR="00F94C9C">
                  <w:t xml:space="preserve"> And, they w</w:t>
                </w:r>
                <w:r w:rsidR="00422AF8" w:rsidRPr="003B2BAD">
                  <w:t>ork with trigonometric form of complex numbers.</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b/>
            </w:rPr>
            <w:id w:val="725500324"/>
            <w:placeholder>
              <w:docPart w:val="1F335658F1EB477A81C48F766540544A"/>
            </w:placeholder>
            <w:showingPlcHdr/>
            <w:text w:multiLine="1"/>
          </w:sdtPr>
          <w:sdtEndPr>
            <w:rPr>
              <w:b w:val="0"/>
            </w:rPr>
          </w:sdtEndPr>
          <w:sdtContent>
            <w:tc>
              <w:tcPr>
                <w:tcW w:w="10795" w:type="dxa"/>
              </w:tcPr>
              <w:p w14:paraId="0A6F695F" w14:textId="5018F58B" w:rsidR="008252F6" w:rsidRDefault="0068656C" w:rsidP="008252F6">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71950F9E" w:rsidR="008252F6" w:rsidRDefault="0068656C"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112A8D59" w:rsidR="00C804DE" w:rsidRDefault="00820497"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68656C">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34201FE3" w14:textId="4EFA84CC" w:rsidR="00C849CA" w:rsidRDefault="00E55CE3" w:rsidP="00727AA1">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assignments. Data summaries from all sections of the course will be compiled on a semester-by-semester basis by the University's Offices of Assessment and Institutional Research. Departmental faculty will review the data and design course and GenEd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7BC56245" w14:textId="77777777" w:rsidR="00727AA1" w:rsidRPr="00727AA1" w:rsidRDefault="00727AA1" w:rsidP="00727AA1">
      <w:pPr>
        <w:widowControl w:val="0"/>
        <w:autoSpaceDE w:val="0"/>
        <w:autoSpaceDN w:val="0"/>
        <w:adjustRightInd w:val="0"/>
        <w:spacing w:after="0" w:line="240" w:lineRule="auto"/>
        <w:rPr>
          <w:rFonts w:cstheme="minorHAnsi"/>
        </w:rPr>
      </w:pPr>
    </w:p>
    <w:p w14:paraId="0A714ABC" w14:textId="5E57DAF0" w:rsidR="00B677DB" w:rsidRDefault="00B677DB" w:rsidP="00B677DB">
      <w:pPr>
        <w:rPr>
          <w:b/>
          <w:bCs/>
        </w:rPr>
      </w:pPr>
      <w:r>
        <w:rPr>
          <w:b/>
          <w:bCs/>
        </w:rPr>
        <w:t>This</w:t>
      </w:r>
      <w:r w:rsidRPr="00FD76FD">
        <w:rPr>
          <w:b/>
          <w:bCs/>
        </w:rPr>
        <w:t xml:space="preserve"> course meets institutional standards for general education.</w:t>
      </w:r>
    </w:p>
    <w:p w14:paraId="6B771C5A" w14:textId="77777777" w:rsidR="00727AA1" w:rsidRPr="00FD76FD" w:rsidRDefault="00727AA1" w:rsidP="00B677DB">
      <w:pPr>
        <w:rPr>
          <w:b/>
          <w:bCs/>
        </w:rPr>
      </w:pPr>
    </w:p>
    <w:p w14:paraId="148AB36F" w14:textId="7436A142" w:rsidR="00B677DB" w:rsidRDefault="00B677DB" w:rsidP="00B677DB">
      <w:pPr>
        <w:spacing w:after="0"/>
      </w:pPr>
      <w:r>
        <w:rPr>
          <w:b/>
          <w:bCs/>
        </w:rPr>
        <w:t>_____________________________________________</w:t>
      </w:r>
      <w:r>
        <w:rPr>
          <w:b/>
          <w:bCs/>
        </w:rPr>
        <w:tab/>
      </w:r>
      <w:r>
        <w:rPr>
          <w:b/>
          <w:bCs/>
        </w:rPr>
        <w:tab/>
      </w:r>
      <w:r>
        <w:rPr>
          <w:b/>
          <w:bCs/>
        </w:rPr>
        <w:tab/>
      </w:r>
      <w:r w:rsidR="00C7736E" w:rsidRPr="00FD6B52">
        <w:rPr>
          <w:bCs/>
        </w:rPr>
        <w:t xml:space="preserve">Mar </w:t>
      </w:r>
      <w:r w:rsidR="00C7736E">
        <w:rPr>
          <w:bCs/>
        </w:rPr>
        <w:t xml:space="preserve">14 </w:t>
      </w:r>
      <w:r w:rsidR="00C7736E" w:rsidRPr="00FD6B52">
        <w:rPr>
          <w:bCs/>
        </w:rPr>
        <w:t>2019</w:t>
      </w:r>
      <w:bookmarkStart w:id="0" w:name="_GoBack"/>
      <w:bookmarkEnd w:id="0"/>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1B9A9346" w14:textId="5BB9B9FE"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508AAD19">
                <wp:simplePos x="0" y="0"/>
                <wp:positionH relativeFrom="column">
                  <wp:posOffset>-98278</wp:posOffset>
                </wp:positionH>
                <wp:positionV relativeFrom="paragraph">
                  <wp:posOffset>123848</wp:posOffset>
                </wp:positionV>
                <wp:extent cx="6939185" cy="2290273"/>
                <wp:effectExtent l="0" t="0" r="8255" b="8890"/>
                <wp:wrapNone/>
                <wp:docPr id="2" name="Rectangle 2"/>
                <wp:cNvGraphicFramePr/>
                <a:graphic xmlns:a="http://schemas.openxmlformats.org/drawingml/2006/main">
                  <a:graphicData uri="http://schemas.microsoft.com/office/word/2010/wordprocessingShape">
                    <wps:wsp>
                      <wps:cNvSpPr/>
                      <wps:spPr>
                        <a:xfrm>
                          <a:off x="0" y="0"/>
                          <a:ext cx="6939185" cy="2290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E798" id="Rectangle 2" o:spid="_x0000_s1026" style="position:absolute;margin-left:-7.75pt;margin-top:9.75pt;width:546.4pt;height:1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&#13;&#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820497"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5A89ADC8" w14:textId="77777777" w:rsidR="00487F71" w:rsidRDefault="00487F71" w:rsidP="00A504D3">
      <w:pPr>
        <w:rPr>
          <w:bCs/>
        </w:rPr>
      </w:pPr>
    </w:p>
    <w:p w14:paraId="706F0A55" w14:textId="77777777" w:rsidR="0068656C" w:rsidRDefault="0068656C" w:rsidP="0068656C">
      <w:pPr>
        <w:spacing w:after="0" w:line="240" w:lineRule="auto"/>
        <w:rPr>
          <w:b/>
          <w:bCs/>
          <w:highlight w:val="yellow"/>
        </w:rPr>
      </w:pPr>
    </w:p>
    <w:p w14:paraId="5D0D908D" w14:textId="45D7AF90" w:rsidR="00523169" w:rsidRPr="004F62B0" w:rsidRDefault="00523169" w:rsidP="00523169">
      <w:pPr>
        <w:spacing w:after="0" w:line="240" w:lineRule="auto"/>
        <w:rPr>
          <w:b/>
          <w:bCs/>
        </w:rPr>
      </w:pPr>
      <w:r w:rsidRPr="00C849CA">
        <w:rPr>
          <w:b/>
          <w:bCs/>
        </w:rPr>
        <w:t xml:space="preserve">Sample Assessment: </w:t>
      </w:r>
      <w:r w:rsidR="00F94C9C">
        <w:rPr>
          <w:b/>
          <w:bCs/>
        </w:rPr>
        <w:t>Quiz</w:t>
      </w:r>
    </w:p>
    <w:p w14:paraId="435B363A" w14:textId="77777777" w:rsidR="005F4189" w:rsidRDefault="005F4189" w:rsidP="007A3A57">
      <w:pPr>
        <w:spacing w:after="0" w:line="240" w:lineRule="auto"/>
        <w:jc w:val="both"/>
        <w:rPr>
          <w:rFonts w:eastAsia="Calibri" w:cstheme="minorHAnsi"/>
          <w:b/>
          <w:bCs/>
          <w:color w:val="000000"/>
          <w:u w:val="single"/>
        </w:rPr>
      </w:pPr>
    </w:p>
    <w:p w14:paraId="5200E423" w14:textId="01DE2C6E" w:rsidR="005C5435" w:rsidRPr="007A3A57" w:rsidRDefault="005C5435" w:rsidP="007A3A57">
      <w:pPr>
        <w:spacing w:after="0" w:line="240" w:lineRule="auto"/>
        <w:jc w:val="both"/>
        <w:rPr>
          <w:rFonts w:eastAsia="Calibri" w:cstheme="minorHAnsi"/>
          <w:color w:val="000000"/>
          <w:u w:val="single"/>
        </w:rPr>
      </w:pPr>
      <w:r w:rsidRPr="007A3A57">
        <w:rPr>
          <w:rFonts w:eastAsia="Calibri" w:cstheme="minorHAnsi"/>
          <w:b/>
          <w:bCs/>
          <w:color w:val="000000"/>
          <w:u w:val="single"/>
        </w:rPr>
        <w:t>Calculator is not allowed</w:t>
      </w:r>
      <w:r w:rsidRPr="007A3A57">
        <w:rPr>
          <w:rFonts w:eastAsia="Calibri" w:cstheme="minorHAnsi"/>
          <w:color w:val="000000"/>
          <w:u w:val="single"/>
        </w:rPr>
        <w:t xml:space="preserve">.  </w:t>
      </w:r>
    </w:p>
    <w:p w14:paraId="28A56B3A" w14:textId="77777777" w:rsidR="007A3A57" w:rsidRPr="007A3A57" w:rsidRDefault="007A3A57" w:rsidP="007A3A57">
      <w:pPr>
        <w:spacing w:after="0" w:line="240" w:lineRule="auto"/>
        <w:jc w:val="both"/>
        <w:rPr>
          <w:rFonts w:eastAsia="Calibri" w:cstheme="minorHAnsi"/>
          <w:b/>
          <w:bCs/>
          <w:color w:val="000000"/>
          <w:u w:val="single"/>
        </w:rPr>
      </w:pPr>
    </w:p>
    <w:p w14:paraId="073CF014" w14:textId="2BF9C91F" w:rsidR="005C5435" w:rsidRPr="007A3A57" w:rsidRDefault="005C5435" w:rsidP="007A3A57">
      <w:pPr>
        <w:spacing w:after="0" w:line="240" w:lineRule="auto"/>
        <w:jc w:val="both"/>
        <w:rPr>
          <w:rFonts w:eastAsia="Calibri" w:cstheme="minorHAnsi"/>
          <w:color w:val="000000"/>
        </w:rPr>
      </w:pPr>
      <w:r w:rsidRPr="007A3A57">
        <w:rPr>
          <w:rFonts w:eastAsia="Calibri" w:cstheme="minorHAnsi"/>
          <w:b/>
          <w:bCs/>
          <w:color w:val="000000"/>
          <w:u w:val="single"/>
        </w:rPr>
        <w:t>Question One</w:t>
      </w:r>
      <w:r w:rsidRPr="007A3A57">
        <w:rPr>
          <w:rFonts w:eastAsia="Calibri" w:cstheme="minorHAnsi"/>
          <w:color w:val="000000"/>
          <w:u w:val="single"/>
        </w:rPr>
        <w:t>:</w:t>
      </w:r>
      <w:r w:rsidRPr="007A3A57">
        <w:rPr>
          <w:rFonts w:eastAsia="Calibri" w:cstheme="minorHAnsi"/>
          <w:color w:val="000000"/>
        </w:rPr>
        <w:t xml:space="preserve"> Please answer the following questions:</w:t>
      </w:r>
    </w:p>
    <w:p w14:paraId="47D2EF2E" w14:textId="77777777" w:rsidR="005C5435" w:rsidRPr="007A3A57" w:rsidRDefault="005C5435" w:rsidP="007A3A57">
      <w:pPr>
        <w:pStyle w:val="ListParagraph"/>
        <w:numPr>
          <w:ilvl w:val="0"/>
          <w:numId w:val="14"/>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Determine the domain of the function defined by: </w:t>
      </w:r>
      <m:oMath>
        <m:r>
          <w:rPr>
            <w:rFonts w:ascii="Cambria Math" w:eastAsia="Palatino-Roman" w:hAnsi="Cambria Math" w:cstheme="minorHAnsi"/>
            <w:sz w:val="22"/>
            <w:szCs w:val="22"/>
          </w:rPr>
          <m:t xml:space="preserve"> f</m:t>
        </m:r>
        <m:d>
          <m:dPr>
            <m:ctrlPr>
              <w:rPr>
                <w:rFonts w:ascii="Cambria Math" w:eastAsia="Palatino-Roman" w:hAnsi="Cambria Math" w:cstheme="minorHAnsi"/>
                <w:i/>
                <w:sz w:val="22"/>
                <w:szCs w:val="22"/>
              </w:rPr>
            </m:ctrlPr>
          </m:dPr>
          <m:e>
            <m:r>
              <w:rPr>
                <w:rFonts w:ascii="Cambria Math" w:eastAsia="Palatino-Roman" w:hAnsi="Cambria Math" w:cstheme="minorHAnsi"/>
                <w:sz w:val="22"/>
                <w:szCs w:val="22"/>
              </w:rPr>
              <m:t>x</m:t>
            </m:r>
          </m:e>
        </m:d>
        <m:r>
          <w:rPr>
            <w:rFonts w:ascii="Cambria Math" w:eastAsia="Palatino-Roman" w:hAnsi="Cambria Math" w:cstheme="minorHAnsi"/>
            <w:sz w:val="22"/>
            <w:szCs w:val="22"/>
          </w:rPr>
          <m:t>=</m:t>
        </m:r>
        <m:rad>
          <m:radPr>
            <m:degHide m:val="1"/>
            <m:ctrlPr>
              <w:rPr>
                <w:rFonts w:ascii="Cambria Math" w:eastAsia="Palatino-Roman" w:hAnsi="Cambria Math" w:cstheme="minorHAnsi"/>
                <w:i/>
                <w:sz w:val="22"/>
                <w:szCs w:val="22"/>
              </w:rPr>
            </m:ctrlPr>
          </m:radPr>
          <m:deg/>
          <m:e>
            <m:sSup>
              <m:sSupPr>
                <m:ctrlPr>
                  <w:rPr>
                    <w:rFonts w:ascii="Cambria Math" w:eastAsia="Palatino-Roman" w:hAnsi="Cambria Math" w:cstheme="minorHAnsi"/>
                    <w:i/>
                    <w:sz w:val="22"/>
                    <w:szCs w:val="22"/>
                  </w:rPr>
                </m:ctrlPr>
              </m:sSupPr>
              <m:e>
                <m:r>
                  <w:rPr>
                    <w:rFonts w:ascii="Cambria Math" w:eastAsia="Palatino-Roman" w:hAnsi="Cambria Math" w:cstheme="minorHAnsi"/>
                    <w:sz w:val="22"/>
                    <w:szCs w:val="22"/>
                  </w:rPr>
                  <m:t>x</m:t>
                </m:r>
              </m:e>
              <m:sup>
                <m:r>
                  <w:rPr>
                    <w:rFonts w:ascii="Cambria Math" w:eastAsia="Palatino-Roman" w:hAnsi="Cambria Math" w:cstheme="minorHAnsi"/>
                    <w:sz w:val="22"/>
                    <w:szCs w:val="22"/>
                  </w:rPr>
                  <m:t>2</m:t>
                </m:r>
              </m:sup>
            </m:sSup>
            <m:r>
              <w:rPr>
                <w:rFonts w:ascii="Cambria Math" w:eastAsia="Palatino-Roman" w:hAnsi="Cambria Math" w:cstheme="minorHAnsi"/>
                <w:sz w:val="22"/>
                <w:szCs w:val="22"/>
              </w:rPr>
              <m:t>-4</m:t>
            </m:r>
          </m:e>
        </m:rad>
      </m:oMath>
    </w:p>
    <w:p w14:paraId="022E8F3B" w14:textId="77777777" w:rsidR="005C5435" w:rsidRPr="007A3A57" w:rsidRDefault="005C5435" w:rsidP="007A3A57">
      <w:pPr>
        <w:pStyle w:val="ListParagraph"/>
        <w:numPr>
          <w:ilvl w:val="0"/>
          <w:numId w:val="14"/>
        </w:numPr>
        <w:rPr>
          <w:rFonts w:eastAsia="Palatino-Roman" w:cstheme="minorHAnsi"/>
          <w:sz w:val="22"/>
          <w:szCs w:val="22"/>
        </w:rPr>
      </w:pPr>
      <w:r w:rsidRPr="007A3A57">
        <w:rPr>
          <w:rFonts w:eastAsia="Palatino-Roman" w:cstheme="minorHAnsi"/>
          <w:sz w:val="22"/>
          <w:szCs w:val="22"/>
        </w:rPr>
        <w:t>Find the center and radius of the circle that has the general</w:t>
      </w:r>
    </w:p>
    <w:p w14:paraId="4F3983E7" w14:textId="77777777" w:rsidR="005C5435" w:rsidRPr="007A3A57" w:rsidRDefault="005C5435" w:rsidP="007A3A57">
      <w:pPr>
        <w:pStyle w:val="ListParagraph"/>
        <w:autoSpaceDE w:val="0"/>
        <w:autoSpaceDN w:val="0"/>
        <w:adjustRightInd w:val="0"/>
        <w:ind w:left="1080"/>
        <w:rPr>
          <w:rFonts w:eastAsia="Palatino-Roman" w:cstheme="minorHAnsi"/>
          <w:sz w:val="22"/>
          <w:szCs w:val="22"/>
        </w:rPr>
      </w:pPr>
      <w:r w:rsidRPr="007A3A57">
        <w:rPr>
          <w:rFonts w:eastAsia="Palatino-Roman" w:cstheme="minorHAnsi"/>
          <w:sz w:val="22"/>
          <w:szCs w:val="22"/>
        </w:rPr>
        <w:t xml:space="preserve">Form </w:t>
      </w:r>
      <m:oMath>
        <m:sSup>
          <m:sSupPr>
            <m:ctrlPr>
              <w:rPr>
                <w:rFonts w:ascii="Cambria Math" w:eastAsia="Palatino-Roman" w:hAnsi="Cambria Math" w:cstheme="minorHAnsi"/>
                <w:i/>
                <w:sz w:val="22"/>
                <w:szCs w:val="22"/>
              </w:rPr>
            </m:ctrlPr>
          </m:sSupPr>
          <m:e>
            <m:r>
              <w:rPr>
                <w:rFonts w:ascii="Cambria Math" w:eastAsia="Palatino-Roman" w:hAnsi="Cambria Math" w:cstheme="minorHAnsi"/>
                <w:sz w:val="22"/>
                <w:szCs w:val="22"/>
              </w:rPr>
              <m:t>x</m:t>
            </m:r>
          </m:e>
          <m:sup>
            <m:r>
              <w:rPr>
                <w:rFonts w:ascii="Cambria Math" w:eastAsia="Palatino-Roman" w:hAnsi="Cambria Math" w:cstheme="minorHAnsi"/>
                <w:sz w:val="22"/>
                <w:szCs w:val="22"/>
              </w:rPr>
              <m:t>2</m:t>
            </m:r>
          </m:sup>
        </m:sSup>
        <m:r>
          <w:rPr>
            <w:rFonts w:ascii="Cambria Math" w:eastAsia="Palatino-Roman" w:hAnsi="Cambria Math" w:cstheme="minorHAnsi"/>
            <w:sz w:val="22"/>
            <w:szCs w:val="22"/>
          </w:rPr>
          <m:t>-2x+</m:t>
        </m:r>
        <m:sSup>
          <m:sSupPr>
            <m:ctrlPr>
              <w:rPr>
                <w:rFonts w:ascii="Cambria Math" w:eastAsia="Palatino-Roman" w:hAnsi="Cambria Math" w:cstheme="minorHAnsi"/>
                <w:i/>
                <w:sz w:val="22"/>
                <w:szCs w:val="22"/>
              </w:rPr>
            </m:ctrlPr>
          </m:sSupPr>
          <m:e>
            <m:r>
              <w:rPr>
                <w:rFonts w:ascii="Cambria Math" w:eastAsia="Palatino-Roman" w:hAnsi="Cambria Math" w:cstheme="minorHAnsi"/>
                <w:sz w:val="22"/>
                <w:szCs w:val="22"/>
              </w:rPr>
              <m:t>y</m:t>
            </m:r>
          </m:e>
          <m:sup>
            <m:r>
              <w:rPr>
                <w:rFonts w:ascii="Cambria Math" w:eastAsia="Palatino-Roman" w:hAnsi="Cambria Math" w:cstheme="minorHAnsi"/>
                <w:sz w:val="22"/>
                <w:szCs w:val="22"/>
              </w:rPr>
              <m:t>2</m:t>
            </m:r>
          </m:sup>
        </m:sSup>
        <m:r>
          <w:rPr>
            <w:rFonts w:ascii="Cambria Math" w:eastAsia="Palatino-Roman" w:hAnsi="Cambria Math" w:cstheme="minorHAnsi"/>
            <w:sz w:val="22"/>
            <w:szCs w:val="22"/>
          </w:rPr>
          <m:t>+4y-20=0</m:t>
        </m:r>
      </m:oMath>
      <w:r w:rsidRPr="007A3A57">
        <w:rPr>
          <w:rFonts w:eastAsia="Palatino-Roman" w:cstheme="minorHAnsi"/>
          <w:sz w:val="22"/>
          <w:szCs w:val="22"/>
        </w:rPr>
        <w:t>.</w:t>
      </w:r>
    </w:p>
    <w:p w14:paraId="6C861AF8" w14:textId="77777777" w:rsidR="005C5435" w:rsidRPr="007A3A57" w:rsidRDefault="005C5435" w:rsidP="007A3A57">
      <w:pPr>
        <w:pStyle w:val="ListParagraph"/>
        <w:numPr>
          <w:ilvl w:val="0"/>
          <w:numId w:val="14"/>
        </w:numPr>
        <w:autoSpaceDE w:val="0"/>
        <w:autoSpaceDN w:val="0"/>
        <w:adjustRightInd w:val="0"/>
        <w:rPr>
          <w:rFonts w:eastAsia="Palatino-Roman" w:cstheme="minorHAnsi"/>
          <w:sz w:val="22"/>
          <w:szCs w:val="22"/>
        </w:rPr>
      </w:pPr>
      <w:r w:rsidRPr="007A3A57">
        <w:rPr>
          <w:rFonts w:eastAsia="Palatino-Roman" w:cstheme="minorHAnsi"/>
          <w:sz w:val="22"/>
          <w:szCs w:val="22"/>
        </w:rPr>
        <w:t>Evaluate (</w:t>
      </w:r>
      <m:oMath>
        <m:r>
          <w:rPr>
            <w:rFonts w:ascii="Cambria Math" w:eastAsia="Palatino-Roman" w:hAnsi="Cambria Math" w:cstheme="minorHAnsi"/>
            <w:sz w:val="22"/>
            <w:szCs w:val="22"/>
          </w:rPr>
          <m:t>f</m:t>
        </m:r>
        <m:r>
          <m:rPr>
            <m:sty m:val="p"/>
          </m:rPr>
          <w:rPr>
            <w:rFonts w:ascii="Cambria Math" w:hAnsi="Cambria Math" w:cstheme="minorHAnsi"/>
            <w:color w:val="222222"/>
            <w:sz w:val="22"/>
            <w:szCs w:val="22"/>
            <w:shd w:val="clear" w:color="auto" w:fill="FFFFFF"/>
          </w:rPr>
          <m:t>∘g)</m:t>
        </m:r>
      </m:oMath>
      <w:r w:rsidRPr="007A3A57">
        <w:rPr>
          <w:rFonts w:eastAsia="Palatino-Roman" w:cstheme="minorHAnsi"/>
          <w:sz w:val="22"/>
          <w:szCs w:val="22"/>
        </w:rPr>
        <w:t xml:space="preserve"> ,where </w:t>
      </w:r>
      <m:oMath>
        <m:r>
          <w:rPr>
            <w:rFonts w:ascii="Cambria Math" w:eastAsia="Palatino-Roman" w:hAnsi="Cambria Math" w:cstheme="minorHAnsi"/>
            <w:sz w:val="22"/>
            <w:szCs w:val="22"/>
          </w:rPr>
          <m:t>f</m:t>
        </m:r>
        <m:d>
          <m:dPr>
            <m:ctrlPr>
              <w:rPr>
                <w:rFonts w:ascii="Cambria Math" w:eastAsia="Palatino-Roman" w:hAnsi="Cambria Math" w:cstheme="minorHAnsi"/>
                <w:i/>
                <w:sz w:val="22"/>
                <w:szCs w:val="22"/>
              </w:rPr>
            </m:ctrlPr>
          </m:dPr>
          <m:e>
            <m:r>
              <w:rPr>
                <w:rFonts w:ascii="Cambria Math" w:eastAsia="Palatino-Roman" w:hAnsi="Cambria Math" w:cstheme="minorHAnsi"/>
                <w:sz w:val="22"/>
                <w:szCs w:val="22"/>
              </w:rPr>
              <m:t>x</m:t>
            </m:r>
          </m:e>
        </m:d>
        <m:r>
          <w:rPr>
            <w:rFonts w:ascii="Cambria Math" w:eastAsia="Palatino-Roman" w:hAnsi="Cambria Math" w:cstheme="minorHAnsi"/>
            <w:sz w:val="22"/>
            <w:szCs w:val="22"/>
          </w:rPr>
          <m:t>=</m:t>
        </m:r>
        <m:sSup>
          <m:sSupPr>
            <m:ctrlPr>
              <w:rPr>
                <w:rFonts w:ascii="Cambria Math" w:eastAsia="Palatino-Roman" w:hAnsi="Cambria Math" w:cstheme="minorHAnsi"/>
                <w:i/>
                <w:sz w:val="22"/>
                <w:szCs w:val="22"/>
              </w:rPr>
            </m:ctrlPr>
          </m:sSupPr>
          <m:e>
            <m:r>
              <w:rPr>
                <w:rFonts w:ascii="Cambria Math" w:eastAsia="Palatino-Roman" w:hAnsi="Cambria Math" w:cstheme="minorHAnsi"/>
                <w:sz w:val="22"/>
                <w:szCs w:val="22"/>
              </w:rPr>
              <m:t>x</m:t>
            </m:r>
          </m:e>
          <m:sup>
            <m:r>
              <w:rPr>
                <w:rFonts w:ascii="Cambria Math" w:eastAsia="Palatino-Roman" w:hAnsi="Cambria Math" w:cstheme="minorHAnsi"/>
                <w:sz w:val="22"/>
                <w:szCs w:val="22"/>
              </w:rPr>
              <m:t>2</m:t>
            </m:r>
          </m:sup>
        </m:sSup>
        <m:r>
          <w:rPr>
            <w:rFonts w:ascii="Cambria Math" w:eastAsia="Palatino-Roman" w:hAnsi="Cambria Math" w:cstheme="minorHAnsi"/>
            <w:sz w:val="22"/>
            <w:szCs w:val="22"/>
          </w:rPr>
          <m:t>+1</m:t>
        </m:r>
      </m:oMath>
      <w:r w:rsidRPr="007A3A57">
        <w:rPr>
          <w:rFonts w:eastAsia="Palatino-Roman" w:cstheme="minorHAnsi"/>
          <w:sz w:val="22"/>
          <w:szCs w:val="22"/>
        </w:rPr>
        <w:t xml:space="preserve">   and    </w:t>
      </w:r>
      <m:oMath>
        <m:r>
          <w:rPr>
            <w:rFonts w:ascii="Cambria Math" w:eastAsia="Palatino-Roman" w:hAnsi="Cambria Math" w:cstheme="minorHAnsi"/>
            <w:sz w:val="22"/>
            <w:szCs w:val="22"/>
          </w:rPr>
          <m:t>g</m:t>
        </m:r>
        <m:d>
          <m:dPr>
            <m:ctrlPr>
              <w:rPr>
                <w:rFonts w:ascii="Cambria Math" w:eastAsia="Palatino-Roman" w:hAnsi="Cambria Math" w:cstheme="minorHAnsi"/>
                <w:i/>
                <w:sz w:val="22"/>
                <w:szCs w:val="22"/>
              </w:rPr>
            </m:ctrlPr>
          </m:dPr>
          <m:e>
            <m:r>
              <w:rPr>
                <w:rFonts w:ascii="Cambria Math" w:eastAsia="Palatino-Roman" w:hAnsi="Cambria Math" w:cstheme="minorHAnsi"/>
                <w:sz w:val="22"/>
                <w:szCs w:val="22"/>
              </w:rPr>
              <m:t>x</m:t>
            </m:r>
          </m:e>
        </m:d>
        <m:r>
          <w:rPr>
            <w:rFonts w:ascii="Cambria Math" w:eastAsia="Palatino-Roman" w:hAnsi="Cambria Math" w:cstheme="minorHAnsi"/>
            <w:sz w:val="22"/>
            <w:szCs w:val="22"/>
          </w:rPr>
          <m:t>=</m:t>
        </m:r>
        <m:rad>
          <m:radPr>
            <m:degHide m:val="1"/>
            <m:ctrlPr>
              <w:rPr>
                <w:rFonts w:ascii="Cambria Math" w:eastAsia="Palatino-Roman" w:hAnsi="Cambria Math" w:cstheme="minorHAnsi"/>
                <w:i/>
                <w:sz w:val="22"/>
                <w:szCs w:val="22"/>
              </w:rPr>
            </m:ctrlPr>
          </m:radPr>
          <m:deg/>
          <m:e>
            <m:r>
              <w:rPr>
                <w:rFonts w:ascii="Cambria Math" w:eastAsia="Palatino-Roman" w:hAnsi="Cambria Math" w:cstheme="minorHAnsi"/>
                <w:sz w:val="22"/>
                <w:szCs w:val="22"/>
              </w:rPr>
              <m:t>x+2</m:t>
            </m:r>
          </m:e>
        </m:rad>
      </m:oMath>
      <w:r w:rsidRPr="007A3A57">
        <w:rPr>
          <w:rFonts w:eastAsia="Palatino-Roman" w:cstheme="minorHAnsi"/>
          <w:sz w:val="22"/>
          <w:szCs w:val="22"/>
        </w:rPr>
        <w:t xml:space="preserve">   </w:t>
      </w:r>
    </w:p>
    <w:p w14:paraId="6FC59C12" w14:textId="77777777" w:rsidR="005C5435" w:rsidRPr="007A3A57" w:rsidRDefault="005C5435" w:rsidP="007A3A57">
      <w:pPr>
        <w:pStyle w:val="ListParagraph"/>
        <w:numPr>
          <w:ilvl w:val="0"/>
          <w:numId w:val="14"/>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Find the inverse of the function given by the equation </w:t>
      </w:r>
      <m:oMath>
        <m:r>
          <w:rPr>
            <w:rFonts w:ascii="Cambria Math" w:eastAsia="Palatino-Roman" w:hAnsi="Cambria Math" w:cstheme="minorHAnsi"/>
            <w:sz w:val="22"/>
            <w:szCs w:val="22"/>
          </w:rPr>
          <m:t>f</m:t>
        </m:r>
        <m:d>
          <m:dPr>
            <m:ctrlPr>
              <w:rPr>
                <w:rFonts w:ascii="Cambria Math" w:eastAsia="Palatino-Roman" w:hAnsi="Cambria Math" w:cstheme="minorHAnsi"/>
                <w:i/>
                <w:sz w:val="22"/>
                <w:szCs w:val="22"/>
              </w:rPr>
            </m:ctrlPr>
          </m:dPr>
          <m:e>
            <m:r>
              <w:rPr>
                <w:rFonts w:ascii="Cambria Math" w:eastAsia="Palatino-Roman" w:hAnsi="Cambria Math" w:cstheme="minorHAnsi"/>
                <w:sz w:val="22"/>
                <w:szCs w:val="22"/>
              </w:rPr>
              <m:t>x</m:t>
            </m:r>
          </m:e>
        </m:d>
        <m:r>
          <w:rPr>
            <w:rFonts w:ascii="Cambria Math" w:eastAsia="Palatino-Roman" w:hAnsi="Cambria Math" w:cstheme="minorHAnsi"/>
            <w:sz w:val="22"/>
            <w:szCs w:val="22"/>
          </w:rPr>
          <m:t>=</m:t>
        </m:r>
        <m:f>
          <m:fPr>
            <m:ctrlPr>
              <w:rPr>
                <w:rFonts w:ascii="Cambria Math" w:eastAsia="Palatino-Roman" w:hAnsi="Cambria Math" w:cstheme="minorHAnsi"/>
                <w:i/>
                <w:sz w:val="22"/>
                <w:szCs w:val="22"/>
              </w:rPr>
            </m:ctrlPr>
          </m:fPr>
          <m:num>
            <m:r>
              <w:rPr>
                <w:rFonts w:ascii="Cambria Math" w:eastAsia="Palatino-Roman" w:hAnsi="Cambria Math" w:cstheme="minorHAnsi"/>
                <w:sz w:val="22"/>
                <w:szCs w:val="22"/>
              </w:rPr>
              <m:t>x</m:t>
            </m:r>
          </m:num>
          <m:den>
            <m:r>
              <w:rPr>
                <w:rFonts w:ascii="Cambria Math" w:eastAsia="Palatino-Roman" w:hAnsi="Cambria Math" w:cstheme="minorHAnsi"/>
                <w:sz w:val="22"/>
                <w:szCs w:val="22"/>
              </w:rPr>
              <m:t>x+4</m:t>
            </m:r>
          </m:den>
        </m:f>
      </m:oMath>
      <w:r w:rsidRPr="007A3A57">
        <w:rPr>
          <w:rFonts w:eastAsia="Palatino-Roman" w:cstheme="minorHAnsi"/>
          <w:sz w:val="22"/>
          <w:szCs w:val="22"/>
        </w:rPr>
        <w:t>, and verify your answer</w:t>
      </w:r>
    </w:p>
    <w:p w14:paraId="0B0141AC" w14:textId="77777777" w:rsidR="005C5435" w:rsidRPr="007A3A57" w:rsidRDefault="005C5435" w:rsidP="007A3A57">
      <w:pPr>
        <w:autoSpaceDE w:val="0"/>
        <w:autoSpaceDN w:val="0"/>
        <w:adjustRightInd w:val="0"/>
        <w:spacing w:after="0" w:line="240" w:lineRule="auto"/>
        <w:rPr>
          <w:rFonts w:eastAsia="Palatino-Roman" w:cstheme="minorHAnsi"/>
        </w:rPr>
      </w:pPr>
    </w:p>
    <w:p w14:paraId="4A4122F3" w14:textId="77777777" w:rsidR="005C5435" w:rsidRPr="007A3A57" w:rsidRDefault="005C5435" w:rsidP="007A3A57">
      <w:pPr>
        <w:spacing w:after="0" w:line="240" w:lineRule="auto"/>
        <w:jc w:val="both"/>
        <w:rPr>
          <w:rFonts w:eastAsia="Calibri" w:cstheme="minorHAnsi"/>
          <w:color w:val="000000"/>
        </w:rPr>
      </w:pPr>
      <w:r w:rsidRPr="007A3A57">
        <w:rPr>
          <w:rFonts w:eastAsia="Calibri" w:cstheme="minorHAnsi"/>
          <w:b/>
          <w:bCs/>
          <w:color w:val="000000"/>
          <w:u w:val="single"/>
        </w:rPr>
        <w:t>Question Two</w:t>
      </w:r>
      <w:r w:rsidRPr="007A3A57">
        <w:rPr>
          <w:rFonts w:eastAsia="Calibri" w:cstheme="minorHAnsi"/>
          <w:color w:val="000000"/>
          <w:u w:val="single"/>
        </w:rPr>
        <w:t>:</w:t>
      </w:r>
      <w:r w:rsidRPr="007A3A57">
        <w:rPr>
          <w:rFonts w:eastAsia="Calibri" w:cstheme="minorHAnsi"/>
          <w:color w:val="000000"/>
        </w:rPr>
        <w:t xml:space="preserve"> Please answer the following questions:</w:t>
      </w:r>
    </w:p>
    <w:p w14:paraId="3FE69859" w14:textId="77777777" w:rsidR="005C5435" w:rsidRPr="007A3A57" w:rsidRDefault="005C5435" w:rsidP="007A3A57">
      <w:pPr>
        <w:pStyle w:val="ListParagraph"/>
        <w:numPr>
          <w:ilvl w:val="0"/>
          <w:numId w:val="15"/>
        </w:numPr>
        <w:autoSpaceDE w:val="0"/>
        <w:autoSpaceDN w:val="0"/>
        <w:adjustRightInd w:val="0"/>
        <w:rPr>
          <w:rFonts w:eastAsia="Palatino-Roman" w:cstheme="minorHAnsi"/>
          <w:sz w:val="22"/>
          <w:szCs w:val="22"/>
        </w:rPr>
      </w:pPr>
      <w:bookmarkStart w:id="1" w:name="_Hlk518667625"/>
      <w:r w:rsidRPr="007A3A57">
        <w:rPr>
          <w:rFonts w:eastAsia="Palatino-Roman" w:cstheme="minorHAnsi"/>
          <w:sz w:val="22"/>
          <w:szCs w:val="22"/>
        </w:rPr>
        <w:t xml:space="preserve">State the amplitude, period, and phase shift for the function: </w:t>
      </w:r>
      <m:oMath>
        <m:r>
          <w:rPr>
            <w:rFonts w:ascii="Cambria Math" w:eastAsia="Palatino-Roman" w:hAnsi="Cambria Math" w:cstheme="minorHAnsi"/>
            <w:sz w:val="22"/>
            <w:szCs w:val="22"/>
          </w:rPr>
          <m:t xml:space="preserve"> y=3 </m:t>
        </m:r>
        <m:r>
          <m:rPr>
            <m:sty m:val="p"/>
          </m:rPr>
          <w:rPr>
            <w:rFonts w:ascii="Cambria Math" w:eastAsia="Palatino-Roman" w:hAnsi="Cambria Math" w:cstheme="minorHAnsi"/>
            <w:sz w:val="22"/>
            <w:szCs w:val="22"/>
          </w:rPr>
          <m:t>sin⁡</m:t>
        </m:r>
        <m:r>
          <w:rPr>
            <w:rFonts w:ascii="Cambria Math" w:eastAsia="Palatino-Roman" w:hAnsi="Cambria Math" w:cstheme="minorHAnsi"/>
            <w:sz w:val="22"/>
            <w:szCs w:val="22"/>
          </w:rPr>
          <m:t>(2x+</m:t>
        </m:r>
        <m:f>
          <m:fPr>
            <m:ctrlPr>
              <w:rPr>
                <w:rFonts w:ascii="Cambria Math" w:eastAsia="Palatino-Roman" w:hAnsi="Cambria Math" w:cstheme="minorHAnsi"/>
                <w:i/>
                <w:sz w:val="22"/>
                <w:szCs w:val="22"/>
              </w:rPr>
            </m:ctrlPr>
          </m:fPr>
          <m:num>
            <m:r>
              <w:rPr>
                <w:rFonts w:ascii="Cambria Math" w:eastAsia="Palatino-Roman" w:hAnsi="Cambria Math" w:cstheme="minorHAnsi"/>
                <w:sz w:val="22"/>
                <w:szCs w:val="22"/>
              </w:rPr>
              <m:t>π</m:t>
            </m:r>
          </m:num>
          <m:den>
            <m:r>
              <w:rPr>
                <w:rFonts w:ascii="Cambria Math" w:eastAsia="Palatino-Roman" w:hAnsi="Cambria Math" w:cstheme="minorHAnsi"/>
                <w:sz w:val="22"/>
                <w:szCs w:val="22"/>
              </w:rPr>
              <m:t>2</m:t>
            </m:r>
          </m:den>
        </m:f>
        <m:r>
          <w:rPr>
            <w:rFonts w:ascii="Cambria Math" w:eastAsia="Palatino-Roman" w:hAnsi="Cambria Math" w:cstheme="minorHAnsi"/>
            <w:sz w:val="22"/>
            <w:szCs w:val="22"/>
          </w:rPr>
          <m:t>)</m:t>
        </m:r>
      </m:oMath>
    </w:p>
    <w:p w14:paraId="0C6F6088" w14:textId="77777777" w:rsidR="005C5435" w:rsidRPr="007A3A57" w:rsidRDefault="005C5435" w:rsidP="007A3A57">
      <w:pPr>
        <w:pStyle w:val="ListParagraph"/>
        <w:numPr>
          <w:ilvl w:val="0"/>
          <w:numId w:val="15"/>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Graph the function </w:t>
      </w:r>
      <m:oMath>
        <m:r>
          <w:rPr>
            <w:rFonts w:ascii="Cambria Math" w:eastAsia="Palatino-Roman" w:hAnsi="Cambria Math" w:cstheme="minorHAnsi"/>
            <w:sz w:val="22"/>
            <w:szCs w:val="22"/>
          </w:rPr>
          <m:t xml:space="preserve">y=2 </m:t>
        </m:r>
        <m:r>
          <m:rPr>
            <m:sty m:val="p"/>
          </m:rPr>
          <w:rPr>
            <w:rFonts w:ascii="Cambria Math" w:eastAsia="Palatino-Roman" w:hAnsi="Cambria Math" w:cstheme="minorHAnsi"/>
            <w:sz w:val="22"/>
            <w:szCs w:val="22"/>
          </w:rPr>
          <m:t>csc⁡</m:t>
        </m:r>
        <m:r>
          <w:rPr>
            <w:rFonts w:ascii="Cambria Math" w:eastAsia="Palatino-Roman" w:hAnsi="Cambria Math" w:cstheme="minorHAnsi"/>
            <w:sz w:val="22"/>
            <w:szCs w:val="22"/>
          </w:rPr>
          <m:t>(2x+</m:t>
        </m:r>
        <m:f>
          <m:fPr>
            <m:ctrlPr>
              <w:rPr>
                <w:rFonts w:ascii="Cambria Math" w:eastAsia="Palatino-Roman" w:hAnsi="Cambria Math" w:cstheme="minorHAnsi"/>
                <w:i/>
                <w:sz w:val="22"/>
                <w:szCs w:val="22"/>
              </w:rPr>
            </m:ctrlPr>
          </m:fPr>
          <m:num>
            <m:r>
              <w:rPr>
                <w:rFonts w:ascii="Cambria Math" w:eastAsia="Palatino-Roman" w:hAnsi="Cambria Math" w:cstheme="minorHAnsi"/>
                <w:sz w:val="22"/>
                <w:szCs w:val="22"/>
              </w:rPr>
              <m:t>π</m:t>
            </m:r>
          </m:num>
          <m:den>
            <m:r>
              <w:rPr>
                <w:rFonts w:ascii="Cambria Math" w:eastAsia="Palatino-Roman" w:hAnsi="Cambria Math" w:cstheme="minorHAnsi"/>
                <w:sz w:val="22"/>
                <w:szCs w:val="22"/>
              </w:rPr>
              <m:t>2</m:t>
            </m:r>
          </m:den>
        </m:f>
        <m:r>
          <w:rPr>
            <w:rFonts w:ascii="Cambria Math" w:eastAsia="Palatino-Roman" w:hAnsi="Cambria Math" w:cstheme="minorHAnsi"/>
            <w:sz w:val="22"/>
            <w:szCs w:val="22"/>
          </w:rPr>
          <m:t>)</m:t>
        </m:r>
      </m:oMath>
    </w:p>
    <w:bookmarkEnd w:id="1"/>
    <w:p w14:paraId="27D6FED9" w14:textId="77777777" w:rsidR="005C5435" w:rsidRPr="007A3A57" w:rsidRDefault="005C5435" w:rsidP="007A3A57">
      <w:pPr>
        <w:autoSpaceDE w:val="0"/>
        <w:autoSpaceDN w:val="0"/>
        <w:adjustRightInd w:val="0"/>
        <w:spacing w:after="0" w:line="240" w:lineRule="auto"/>
        <w:rPr>
          <w:rFonts w:eastAsia="Palatino-Roman" w:cstheme="minorHAnsi"/>
        </w:rPr>
      </w:pPr>
    </w:p>
    <w:p w14:paraId="7DFBA292" w14:textId="77777777" w:rsidR="005C5435" w:rsidRPr="007A3A57" w:rsidRDefault="005C5435" w:rsidP="007A3A57">
      <w:pPr>
        <w:spacing w:after="0" w:line="240" w:lineRule="auto"/>
        <w:jc w:val="both"/>
        <w:rPr>
          <w:rFonts w:eastAsia="Calibri" w:cstheme="minorHAnsi"/>
          <w:color w:val="000000"/>
        </w:rPr>
      </w:pPr>
      <w:r w:rsidRPr="007A3A57">
        <w:rPr>
          <w:rFonts w:eastAsia="Calibri" w:cstheme="minorHAnsi"/>
          <w:b/>
          <w:bCs/>
          <w:color w:val="000000"/>
          <w:u w:val="single"/>
        </w:rPr>
        <w:t>Question Three</w:t>
      </w:r>
      <w:r w:rsidRPr="007A3A57">
        <w:rPr>
          <w:rFonts w:eastAsia="Calibri" w:cstheme="minorHAnsi"/>
          <w:color w:val="000000"/>
          <w:u w:val="single"/>
        </w:rPr>
        <w:t>:</w:t>
      </w:r>
      <w:r w:rsidRPr="007A3A57">
        <w:rPr>
          <w:rFonts w:eastAsia="Calibri" w:cstheme="minorHAnsi"/>
          <w:color w:val="000000"/>
        </w:rPr>
        <w:t xml:space="preserve"> Please answer the following questions:</w:t>
      </w:r>
    </w:p>
    <w:p w14:paraId="3998AFC7" w14:textId="77777777" w:rsidR="005C5435" w:rsidRPr="007A3A57" w:rsidRDefault="005C5435" w:rsidP="007A3A57">
      <w:pPr>
        <w:pStyle w:val="ListParagraph"/>
        <w:numPr>
          <w:ilvl w:val="0"/>
          <w:numId w:val="16"/>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Verify the identity </w:t>
      </w:r>
      <m:oMath>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tan</m:t>
            </m:r>
          </m:fName>
          <m:e>
            <m:r>
              <w:rPr>
                <w:rFonts w:ascii="Cambria Math" w:eastAsia="Palatino-Roman" w:hAnsi="Cambria Math" w:cstheme="minorHAnsi"/>
                <w:sz w:val="22"/>
                <w:szCs w:val="22"/>
              </w:rPr>
              <m:t>x</m:t>
            </m:r>
          </m:e>
        </m:func>
        <m:r>
          <w:rPr>
            <w:rFonts w:ascii="Cambria Math" w:eastAsia="Palatino-Roman" w:hAnsi="Cambria Math" w:cstheme="minorHAnsi"/>
            <w:sz w:val="22"/>
            <w:szCs w:val="22"/>
          </w:rPr>
          <m:t>(1-</m:t>
        </m:r>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cot</m:t>
            </m:r>
          </m:fName>
          <m:e>
            <m:r>
              <w:rPr>
                <w:rFonts w:ascii="Cambria Math" w:eastAsia="Palatino-Roman" w:hAnsi="Cambria Math" w:cstheme="minorHAnsi"/>
                <w:sz w:val="22"/>
                <w:szCs w:val="22"/>
              </w:rPr>
              <m:t>x</m:t>
            </m:r>
          </m:e>
        </m:func>
        <m:r>
          <w:rPr>
            <w:rFonts w:ascii="Cambria Math" w:eastAsia="Palatino-Roman" w:hAnsi="Cambria Math" w:cstheme="minorHAnsi"/>
            <w:sz w:val="22"/>
            <w:szCs w:val="22"/>
          </w:rPr>
          <m:t>)=</m:t>
        </m:r>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tan</m:t>
            </m:r>
          </m:fName>
          <m:e>
            <m:r>
              <w:rPr>
                <w:rFonts w:ascii="Cambria Math" w:eastAsia="Palatino-Roman" w:hAnsi="Cambria Math" w:cstheme="minorHAnsi"/>
                <w:sz w:val="22"/>
                <w:szCs w:val="22"/>
              </w:rPr>
              <m:t>x</m:t>
            </m:r>
          </m:e>
        </m:func>
        <m:r>
          <w:rPr>
            <w:rFonts w:ascii="Cambria Math" w:eastAsia="Palatino-Roman" w:hAnsi="Cambria Math" w:cstheme="minorHAnsi"/>
            <w:sz w:val="22"/>
            <w:szCs w:val="22"/>
          </w:rPr>
          <m:t>-1</m:t>
        </m:r>
      </m:oMath>
    </w:p>
    <w:p w14:paraId="319C3F22" w14:textId="77777777" w:rsidR="005C5435" w:rsidRPr="007A3A57" w:rsidRDefault="005C5435" w:rsidP="007A3A57">
      <w:pPr>
        <w:pStyle w:val="ListParagraph"/>
        <w:numPr>
          <w:ilvl w:val="0"/>
          <w:numId w:val="16"/>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Find the exact value of </w:t>
      </w:r>
      <m:oMath>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sin</m:t>
            </m:r>
          </m:fName>
          <m:e>
            <m:r>
              <w:rPr>
                <w:rFonts w:ascii="Cambria Math" w:eastAsia="Palatino-Roman" w:hAnsi="Cambria Math" w:cstheme="minorHAnsi"/>
                <w:sz w:val="22"/>
                <w:szCs w:val="22"/>
              </w:rPr>
              <m:t>2x</m:t>
            </m:r>
          </m:e>
        </m:func>
      </m:oMath>
      <w:r w:rsidRPr="007A3A57">
        <w:rPr>
          <w:rFonts w:eastAsia="Palatino-Roman" w:cstheme="minorHAnsi"/>
          <w:sz w:val="22"/>
          <w:szCs w:val="22"/>
        </w:rPr>
        <w:t xml:space="preserve"> given that </w:t>
      </w:r>
      <m:oMath>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cos</m:t>
            </m:r>
          </m:fName>
          <m:e>
            <m:r>
              <w:rPr>
                <w:rFonts w:ascii="Cambria Math" w:eastAsia="Palatino-Roman" w:hAnsi="Cambria Math" w:cstheme="minorHAnsi"/>
                <w:sz w:val="22"/>
                <w:szCs w:val="22"/>
              </w:rPr>
              <m:t>θ</m:t>
            </m:r>
          </m:e>
        </m:func>
        <m:r>
          <w:rPr>
            <w:rFonts w:ascii="Cambria Math" w:eastAsia="Palatino-Roman" w:hAnsi="Cambria Math" w:cstheme="minorHAnsi"/>
            <w:sz w:val="22"/>
            <w:szCs w:val="22"/>
          </w:rPr>
          <m:t>= -</m:t>
        </m:r>
        <m:f>
          <m:fPr>
            <m:ctrlPr>
              <w:rPr>
                <w:rFonts w:ascii="Cambria Math" w:eastAsia="Palatino-Roman" w:hAnsi="Cambria Math" w:cstheme="minorHAnsi"/>
                <w:i/>
                <w:sz w:val="22"/>
                <w:szCs w:val="22"/>
              </w:rPr>
            </m:ctrlPr>
          </m:fPr>
          <m:num>
            <m:r>
              <w:rPr>
                <w:rFonts w:ascii="Cambria Math" w:eastAsia="Palatino-Roman" w:hAnsi="Cambria Math" w:cstheme="minorHAnsi"/>
                <w:sz w:val="22"/>
                <w:szCs w:val="22"/>
              </w:rPr>
              <m:t>3</m:t>
            </m:r>
          </m:num>
          <m:den>
            <m:r>
              <w:rPr>
                <w:rFonts w:ascii="Cambria Math" w:eastAsia="Palatino-Roman" w:hAnsi="Cambria Math" w:cstheme="minorHAnsi"/>
                <w:sz w:val="22"/>
                <w:szCs w:val="22"/>
              </w:rPr>
              <m:t>5</m:t>
            </m:r>
          </m:den>
        </m:f>
      </m:oMath>
      <w:r w:rsidRPr="007A3A57">
        <w:rPr>
          <w:rFonts w:eastAsia="Palatino-Roman" w:cstheme="minorHAnsi"/>
          <w:sz w:val="22"/>
          <w:szCs w:val="22"/>
        </w:rPr>
        <w:t xml:space="preserve"> and </w:t>
      </w:r>
      <m:oMath>
        <m:r>
          <w:rPr>
            <w:rFonts w:ascii="Cambria Math" w:eastAsia="Palatino-Roman" w:hAnsi="Cambria Math" w:cstheme="minorHAnsi"/>
            <w:sz w:val="22"/>
            <w:szCs w:val="22"/>
          </w:rPr>
          <m:t>θ</m:t>
        </m:r>
      </m:oMath>
      <w:r w:rsidRPr="007A3A57">
        <w:rPr>
          <w:rFonts w:eastAsia="Palatino-Roman" w:cstheme="minorHAnsi"/>
          <w:sz w:val="22"/>
          <w:szCs w:val="22"/>
        </w:rPr>
        <w:t xml:space="preserve"> is in Quadrant II. </w:t>
      </w:r>
    </w:p>
    <w:p w14:paraId="522ECD06" w14:textId="77777777" w:rsidR="005C5435" w:rsidRPr="007A3A57" w:rsidRDefault="005C5435" w:rsidP="007A3A57">
      <w:pPr>
        <w:pStyle w:val="ListParagraph"/>
        <w:numPr>
          <w:ilvl w:val="0"/>
          <w:numId w:val="16"/>
        </w:numPr>
        <w:autoSpaceDE w:val="0"/>
        <w:autoSpaceDN w:val="0"/>
        <w:adjustRightInd w:val="0"/>
        <w:rPr>
          <w:rFonts w:eastAsia="Palatino-Roman" w:cstheme="minorHAnsi"/>
          <w:sz w:val="22"/>
          <w:szCs w:val="22"/>
        </w:rPr>
      </w:pPr>
      <w:r w:rsidRPr="007A3A57">
        <w:rPr>
          <w:rFonts w:eastAsia="Palatino-Roman" w:cstheme="minorHAnsi"/>
          <w:sz w:val="22"/>
          <w:szCs w:val="22"/>
        </w:rPr>
        <w:t xml:space="preserve">Solve: </w:t>
      </w:r>
      <m:oMath>
        <m:r>
          <w:rPr>
            <w:rFonts w:ascii="Cambria Math" w:eastAsia="Palatino-Roman" w:hAnsi="Cambria Math" w:cstheme="minorHAnsi"/>
            <w:sz w:val="22"/>
            <w:szCs w:val="22"/>
          </w:rPr>
          <m:t>2</m:t>
        </m:r>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sin</m:t>
            </m:r>
          </m:fName>
          <m:e>
            <m:r>
              <w:rPr>
                <w:rFonts w:ascii="Cambria Math" w:eastAsia="Palatino-Roman" w:hAnsi="Cambria Math" w:cstheme="minorHAnsi"/>
                <w:sz w:val="22"/>
                <w:szCs w:val="22"/>
              </w:rPr>
              <m:t>x</m:t>
            </m:r>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cos</m:t>
                </m:r>
              </m:fName>
              <m:e>
                <m:r>
                  <w:rPr>
                    <w:rFonts w:ascii="Cambria Math" w:eastAsia="Palatino-Roman" w:hAnsi="Cambria Math" w:cstheme="minorHAnsi"/>
                    <w:sz w:val="22"/>
                    <w:szCs w:val="22"/>
                  </w:rPr>
                  <m:t>x</m:t>
                </m:r>
              </m:e>
            </m:func>
          </m:e>
        </m:func>
        <m:r>
          <w:rPr>
            <w:rFonts w:ascii="Cambria Math" w:eastAsia="Palatino-Roman" w:hAnsi="Cambria Math" w:cstheme="minorHAnsi"/>
            <w:sz w:val="22"/>
            <w:szCs w:val="22"/>
          </w:rPr>
          <m:t>-</m:t>
        </m:r>
        <m:rad>
          <m:radPr>
            <m:degHide m:val="1"/>
            <m:ctrlPr>
              <w:rPr>
                <w:rFonts w:ascii="Cambria Math" w:eastAsia="Palatino-Roman" w:hAnsi="Cambria Math" w:cstheme="minorHAnsi"/>
                <w:i/>
                <w:sz w:val="22"/>
                <w:szCs w:val="22"/>
              </w:rPr>
            </m:ctrlPr>
          </m:radPr>
          <m:deg/>
          <m:e>
            <m:r>
              <w:rPr>
                <w:rFonts w:ascii="Cambria Math" w:eastAsia="Palatino-Roman" w:hAnsi="Cambria Math" w:cstheme="minorHAnsi"/>
                <w:sz w:val="22"/>
                <w:szCs w:val="22"/>
              </w:rPr>
              <m:t>3</m:t>
            </m:r>
          </m:e>
        </m:rad>
        <m:func>
          <m:funcPr>
            <m:ctrlPr>
              <w:rPr>
                <w:rFonts w:ascii="Cambria Math" w:eastAsia="Palatino-Roman" w:hAnsi="Cambria Math" w:cstheme="minorHAnsi"/>
                <w:i/>
                <w:sz w:val="22"/>
                <w:szCs w:val="22"/>
              </w:rPr>
            </m:ctrlPr>
          </m:funcPr>
          <m:fName>
            <m:r>
              <m:rPr>
                <m:sty m:val="p"/>
              </m:rPr>
              <w:rPr>
                <w:rFonts w:ascii="Cambria Math" w:eastAsia="Palatino-Roman" w:hAnsi="Cambria Math" w:cstheme="minorHAnsi"/>
                <w:sz w:val="22"/>
                <w:szCs w:val="22"/>
              </w:rPr>
              <m:t>sin</m:t>
            </m:r>
          </m:fName>
          <m:e>
            <m:r>
              <w:rPr>
                <w:rFonts w:ascii="Cambria Math" w:eastAsia="Palatino-Roman" w:hAnsi="Cambria Math" w:cstheme="minorHAnsi"/>
                <w:sz w:val="22"/>
                <w:szCs w:val="22"/>
              </w:rPr>
              <m:t>x</m:t>
            </m:r>
          </m:e>
        </m:func>
        <m:r>
          <w:rPr>
            <w:rFonts w:ascii="Cambria Math" w:eastAsia="Palatino-Roman" w:hAnsi="Cambria Math" w:cstheme="minorHAnsi"/>
            <w:sz w:val="22"/>
            <w:szCs w:val="22"/>
          </w:rPr>
          <m:t>=0</m:t>
        </m:r>
      </m:oMath>
      <w:r w:rsidRPr="007A3A57">
        <w:rPr>
          <w:rFonts w:eastAsia="Palatino-Roman" w:cstheme="minorHAnsi"/>
          <w:sz w:val="22"/>
          <w:szCs w:val="22"/>
        </w:rPr>
        <w:t xml:space="preserve"> where </w:t>
      </w:r>
      <m:oMath>
        <m:r>
          <w:rPr>
            <w:rFonts w:ascii="Cambria Math" w:eastAsia="Palatino-Roman" w:hAnsi="Cambria Math" w:cstheme="minorHAnsi"/>
            <w:sz w:val="22"/>
            <w:szCs w:val="22"/>
          </w:rPr>
          <m:t>0≤x≤2π</m:t>
        </m:r>
      </m:oMath>
    </w:p>
    <w:p w14:paraId="687C3891" w14:textId="77777777" w:rsidR="005C5435" w:rsidRPr="007A3A57" w:rsidRDefault="005C5435" w:rsidP="007A3A57">
      <w:pPr>
        <w:spacing w:after="0" w:line="240" w:lineRule="auto"/>
        <w:jc w:val="both"/>
        <w:rPr>
          <w:rFonts w:eastAsia="Calibri" w:cstheme="minorHAnsi"/>
          <w:b/>
          <w:bCs/>
          <w:color w:val="000000"/>
          <w:u w:val="single"/>
        </w:rPr>
      </w:pPr>
    </w:p>
    <w:p w14:paraId="00930745" w14:textId="77777777" w:rsidR="005C5435" w:rsidRPr="007A3A57" w:rsidRDefault="005C5435" w:rsidP="007A3A57">
      <w:pPr>
        <w:spacing w:after="0" w:line="240" w:lineRule="auto"/>
        <w:jc w:val="both"/>
        <w:rPr>
          <w:rFonts w:eastAsia="Calibri" w:cstheme="minorHAnsi"/>
          <w:color w:val="000000"/>
        </w:rPr>
      </w:pPr>
      <w:r w:rsidRPr="007A3A57">
        <w:rPr>
          <w:rFonts w:eastAsia="Calibri" w:cstheme="minorHAnsi"/>
          <w:b/>
          <w:bCs/>
          <w:color w:val="000000"/>
          <w:u w:val="single"/>
        </w:rPr>
        <w:t>Question Four</w:t>
      </w:r>
      <w:r w:rsidRPr="007A3A57">
        <w:rPr>
          <w:rFonts w:eastAsia="Calibri" w:cstheme="minorHAnsi"/>
          <w:color w:val="000000"/>
          <w:u w:val="single"/>
        </w:rPr>
        <w:t>:</w:t>
      </w:r>
      <w:r w:rsidRPr="007A3A57">
        <w:rPr>
          <w:rFonts w:eastAsia="Calibri" w:cstheme="minorHAnsi"/>
          <w:color w:val="000000"/>
        </w:rPr>
        <w:t xml:space="preserve"> </w:t>
      </w:r>
    </w:p>
    <w:p w14:paraId="238A8775" w14:textId="77777777" w:rsidR="005C5435" w:rsidRPr="007A3A57" w:rsidRDefault="005C5435" w:rsidP="007A3A57">
      <w:pPr>
        <w:pStyle w:val="ListParagraph"/>
        <w:numPr>
          <w:ilvl w:val="0"/>
          <w:numId w:val="17"/>
        </w:numPr>
        <w:jc w:val="both"/>
        <w:rPr>
          <w:rFonts w:eastAsia="Calibri" w:cstheme="minorHAnsi"/>
          <w:color w:val="000000"/>
          <w:sz w:val="22"/>
          <w:szCs w:val="22"/>
        </w:rPr>
      </w:pPr>
      <w:r w:rsidRPr="007A3A57">
        <w:rPr>
          <w:rFonts w:eastAsia="Calibri" w:cstheme="minorHAnsi"/>
          <w:color w:val="000000"/>
          <w:sz w:val="22"/>
          <w:szCs w:val="22"/>
        </w:rPr>
        <w:t xml:space="preserve">Solve the triangle </w:t>
      </w:r>
      <m:oMath>
        <m:r>
          <w:rPr>
            <w:rFonts w:ascii="Cambria Math" w:eastAsia="Calibri" w:hAnsi="Cambria Math" w:cstheme="minorHAnsi"/>
            <w:color w:val="000000"/>
            <w:sz w:val="22"/>
            <w:szCs w:val="22"/>
          </w:rPr>
          <m:t xml:space="preserve">A = </m:t>
        </m:r>
        <m:sSup>
          <m:sSupPr>
            <m:ctrlPr>
              <w:rPr>
                <w:rFonts w:ascii="Cambria Math" w:eastAsia="Calibri" w:hAnsi="Cambria Math" w:cstheme="minorHAnsi"/>
                <w:i/>
                <w:color w:val="000000"/>
                <w:sz w:val="22"/>
                <w:szCs w:val="22"/>
              </w:rPr>
            </m:ctrlPr>
          </m:sSupPr>
          <m:e>
            <m:r>
              <w:rPr>
                <w:rFonts w:ascii="Cambria Math" w:eastAsia="Calibri" w:hAnsi="Cambria Math" w:cstheme="minorHAnsi"/>
                <w:color w:val="000000"/>
                <w:sz w:val="22"/>
                <w:szCs w:val="22"/>
              </w:rPr>
              <m:t>60</m:t>
            </m:r>
          </m:e>
          <m:sup>
            <m:r>
              <w:rPr>
                <w:rFonts w:ascii="Cambria Math" w:eastAsia="Calibri" w:hAnsi="Cambria Math" w:cstheme="minorHAnsi"/>
                <w:color w:val="000000"/>
                <w:sz w:val="22"/>
                <w:szCs w:val="22"/>
              </w:rPr>
              <m:t>°</m:t>
            </m:r>
          </m:sup>
        </m:sSup>
        <m:r>
          <w:rPr>
            <w:rFonts w:ascii="Cambria Math" w:eastAsia="Calibri" w:hAnsi="Cambria Math" w:cstheme="minorHAnsi"/>
            <w:color w:val="000000"/>
            <w:sz w:val="22"/>
            <w:szCs w:val="22"/>
          </w:rPr>
          <m:t>, b =100, a =100</m:t>
        </m:r>
        <m:rad>
          <m:radPr>
            <m:degHide m:val="1"/>
            <m:ctrlPr>
              <w:rPr>
                <w:rFonts w:ascii="Cambria Math" w:eastAsia="Calibri" w:hAnsi="Cambria Math" w:cstheme="minorHAnsi"/>
                <w:i/>
                <w:color w:val="000000"/>
                <w:sz w:val="22"/>
                <w:szCs w:val="22"/>
              </w:rPr>
            </m:ctrlPr>
          </m:radPr>
          <m:deg/>
          <m:e>
            <m:r>
              <w:rPr>
                <w:rFonts w:ascii="Cambria Math" w:eastAsia="Calibri" w:hAnsi="Cambria Math" w:cstheme="minorHAnsi"/>
                <w:color w:val="000000"/>
                <w:sz w:val="22"/>
                <w:szCs w:val="22"/>
              </w:rPr>
              <m:t>3</m:t>
            </m:r>
          </m:e>
        </m:rad>
      </m:oMath>
      <w:r w:rsidRPr="007A3A57">
        <w:rPr>
          <w:rFonts w:eastAsia="Calibri" w:cstheme="minorHAnsi"/>
          <w:color w:val="000000"/>
          <w:sz w:val="22"/>
          <w:szCs w:val="22"/>
        </w:rPr>
        <w:t>, and find the area.</w:t>
      </w:r>
    </w:p>
    <w:p w14:paraId="147B5F7C" w14:textId="77777777" w:rsidR="005C5435" w:rsidRPr="007A3A57" w:rsidRDefault="005C5435" w:rsidP="007A3A57">
      <w:pPr>
        <w:pStyle w:val="ListParagraph"/>
        <w:numPr>
          <w:ilvl w:val="0"/>
          <w:numId w:val="17"/>
        </w:numPr>
        <w:jc w:val="both"/>
        <w:rPr>
          <w:rFonts w:eastAsia="Calibri" w:cstheme="minorHAnsi"/>
          <w:color w:val="000000"/>
          <w:sz w:val="22"/>
          <w:szCs w:val="22"/>
        </w:rPr>
      </w:pPr>
      <w:r w:rsidRPr="007A3A57">
        <w:rPr>
          <w:rFonts w:eastAsia="Calibri" w:cstheme="minorHAnsi"/>
          <w:color w:val="000000"/>
          <w:sz w:val="22"/>
          <w:szCs w:val="22"/>
        </w:rPr>
        <w:t>Extra Credit: Find the exact value of the given expression:</w:t>
      </w:r>
    </w:p>
    <w:p w14:paraId="5C0ADE11" w14:textId="77777777" w:rsidR="005C5435" w:rsidRPr="007A3A57" w:rsidRDefault="00820497" w:rsidP="007A3A57">
      <w:pPr>
        <w:pStyle w:val="ListParagraph"/>
        <w:jc w:val="center"/>
        <w:rPr>
          <w:rFonts w:eastAsia="Calibri" w:cstheme="minorHAnsi"/>
          <w:color w:val="000000"/>
          <w:sz w:val="22"/>
          <w:szCs w:val="22"/>
        </w:rPr>
      </w:pPr>
      <m:oMathPara>
        <m:oMath>
          <m:func>
            <m:funcPr>
              <m:ctrlPr>
                <w:rPr>
                  <w:rFonts w:ascii="Cambria Math" w:eastAsia="Calibri" w:hAnsi="Cambria Math" w:cstheme="minorHAnsi"/>
                  <w:i/>
                  <w:color w:val="000000"/>
                  <w:sz w:val="22"/>
                  <w:szCs w:val="22"/>
                </w:rPr>
              </m:ctrlPr>
            </m:funcPr>
            <m:fName>
              <m:r>
                <m:rPr>
                  <m:sty m:val="p"/>
                </m:rPr>
                <w:rPr>
                  <w:rFonts w:ascii="Cambria Math" w:eastAsia="Calibri" w:hAnsi="Cambria Math" w:cstheme="minorHAnsi"/>
                  <w:color w:val="000000"/>
                  <w:sz w:val="22"/>
                  <w:szCs w:val="22"/>
                </w:rPr>
                <m:t>tan</m:t>
              </m:r>
            </m:fName>
            <m:e>
              <m:r>
                <w:rPr>
                  <w:rFonts w:ascii="Cambria Math" w:eastAsia="Calibri" w:hAnsi="Cambria Math" w:cstheme="minorHAnsi"/>
                  <w:color w:val="000000"/>
                  <w:sz w:val="22"/>
                  <w:szCs w:val="22"/>
                </w:rPr>
                <m:t>(</m:t>
              </m:r>
              <m:func>
                <m:funcPr>
                  <m:ctrlPr>
                    <w:rPr>
                      <w:rFonts w:ascii="Cambria Math" w:eastAsia="Calibri" w:hAnsi="Cambria Math" w:cstheme="minorHAnsi"/>
                      <w:i/>
                      <w:color w:val="000000"/>
                      <w:sz w:val="22"/>
                      <w:szCs w:val="22"/>
                    </w:rPr>
                  </m:ctrlPr>
                </m:funcPr>
                <m:fName>
                  <m:sSup>
                    <m:sSupPr>
                      <m:ctrlPr>
                        <w:rPr>
                          <w:rFonts w:ascii="Cambria Math" w:eastAsia="Calibri" w:hAnsi="Cambria Math" w:cstheme="minorHAnsi"/>
                          <w:i/>
                          <w:color w:val="000000"/>
                          <w:sz w:val="22"/>
                          <w:szCs w:val="22"/>
                        </w:rPr>
                      </m:ctrlPr>
                    </m:sSupPr>
                    <m:e>
                      <m:r>
                        <m:rPr>
                          <m:sty m:val="p"/>
                        </m:rPr>
                        <w:rPr>
                          <w:rFonts w:ascii="Cambria Math" w:eastAsia="Calibri" w:hAnsi="Cambria Math" w:cstheme="minorHAnsi"/>
                          <w:color w:val="000000"/>
                          <w:sz w:val="22"/>
                          <w:szCs w:val="22"/>
                        </w:rPr>
                        <m:t>cos</m:t>
                      </m:r>
                    </m:e>
                    <m:sup>
                      <m:r>
                        <w:rPr>
                          <w:rFonts w:ascii="Cambria Math" w:eastAsia="Calibri" w:hAnsi="Cambria Math" w:cstheme="minorHAnsi"/>
                          <w:color w:val="000000"/>
                          <w:sz w:val="22"/>
                          <w:szCs w:val="22"/>
                        </w:rPr>
                        <m:t>-1</m:t>
                      </m:r>
                    </m:sup>
                  </m:sSup>
                </m:fName>
                <m:e>
                  <m:f>
                    <m:fPr>
                      <m:ctrlPr>
                        <w:rPr>
                          <w:rFonts w:ascii="Cambria Math" w:eastAsia="Calibri" w:hAnsi="Cambria Math" w:cstheme="minorHAnsi"/>
                          <w:i/>
                          <w:color w:val="000000"/>
                          <w:sz w:val="22"/>
                          <w:szCs w:val="22"/>
                        </w:rPr>
                      </m:ctrlPr>
                    </m:fPr>
                    <m:num>
                      <m:r>
                        <w:rPr>
                          <w:rFonts w:ascii="Cambria Math" w:eastAsia="Calibri" w:hAnsi="Cambria Math" w:cstheme="minorHAnsi"/>
                          <w:color w:val="000000"/>
                          <w:sz w:val="22"/>
                          <w:szCs w:val="22"/>
                        </w:rPr>
                        <m:t>3</m:t>
                      </m:r>
                    </m:num>
                    <m:den>
                      <m:r>
                        <w:rPr>
                          <w:rFonts w:ascii="Cambria Math" w:eastAsia="Calibri" w:hAnsi="Cambria Math" w:cstheme="minorHAnsi"/>
                          <w:color w:val="000000"/>
                          <w:sz w:val="22"/>
                          <w:szCs w:val="22"/>
                        </w:rPr>
                        <m:t>5</m:t>
                      </m:r>
                    </m:den>
                  </m:f>
                </m:e>
              </m:func>
              <m:r>
                <w:rPr>
                  <w:rFonts w:ascii="Cambria Math" w:eastAsia="Calibri" w:hAnsi="Cambria Math" w:cstheme="minorHAnsi"/>
                  <w:color w:val="000000"/>
                  <w:sz w:val="22"/>
                  <w:szCs w:val="22"/>
                </w:rPr>
                <m:t>)</m:t>
              </m:r>
            </m:e>
          </m:func>
        </m:oMath>
      </m:oMathPara>
    </w:p>
    <w:p w14:paraId="0507DA46" w14:textId="77777777" w:rsidR="005C5435" w:rsidRPr="007A3A57" w:rsidRDefault="005C5435" w:rsidP="007A3A57">
      <w:pPr>
        <w:spacing w:after="0" w:line="240" w:lineRule="auto"/>
        <w:jc w:val="center"/>
        <w:rPr>
          <w:rFonts w:cstheme="minorHAnsi"/>
          <w:b/>
          <w:bCs/>
        </w:rPr>
      </w:pPr>
    </w:p>
    <w:p w14:paraId="49EC238A" w14:textId="77777777" w:rsidR="005C5435" w:rsidRPr="007A3A57" w:rsidRDefault="005C5435" w:rsidP="007A3A57">
      <w:pPr>
        <w:spacing w:after="0" w:line="240" w:lineRule="auto"/>
        <w:jc w:val="center"/>
        <w:rPr>
          <w:rFonts w:cstheme="minorHAnsi"/>
          <w:b/>
          <w:bCs/>
        </w:rPr>
      </w:pPr>
    </w:p>
    <w:p w14:paraId="6BCB7D98" w14:textId="77777777" w:rsidR="005C5435" w:rsidRPr="007A3A57" w:rsidRDefault="005C5435" w:rsidP="007A3A57">
      <w:pPr>
        <w:spacing w:after="0" w:line="240" w:lineRule="auto"/>
        <w:jc w:val="center"/>
        <w:rPr>
          <w:rFonts w:cstheme="minorHAnsi"/>
          <w:b/>
          <w:bCs/>
        </w:rPr>
      </w:pPr>
    </w:p>
    <w:p w14:paraId="66AC13CE" w14:textId="77777777" w:rsidR="005C5435" w:rsidRPr="007A3A57" w:rsidRDefault="005C5435" w:rsidP="007A3A57">
      <w:pPr>
        <w:spacing w:after="0" w:line="240" w:lineRule="auto"/>
        <w:jc w:val="center"/>
        <w:rPr>
          <w:rFonts w:cstheme="minorHAnsi"/>
          <w:b/>
          <w:bCs/>
        </w:rPr>
      </w:pPr>
    </w:p>
    <w:p w14:paraId="4F23975C" w14:textId="77777777" w:rsidR="005C5435" w:rsidRPr="007A3A57" w:rsidRDefault="005C5435" w:rsidP="00C849CA">
      <w:pPr>
        <w:spacing w:after="0" w:line="240" w:lineRule="auto"/>
        <w:jc w:val="center"/>
        <w:rPr>
          <w:rFonts w:cstheme="minorHAnsi"/>
          <w:b/>
          <w:bCs/>
        </w:rPr>
      </w:pPr>
    </w:p>
    <w:p w14:paraId="7A34A414" w14:textId="77777777" w:rsidR="005C5435" w:rsidRPr="007A3A57" w:rsidRDefault="005C5435" w:rsidP="00C849CA">
      <w:pPr>
        <w:spacing w:after="0" w:line="240" w:lineRule="auto"/>
        <w:jc w:val="center"/>
        <w:rPr>
          <w:rFonts w:cstheme="minorHAnsi"/>
          <w:b/>
          <w:bCs/>
        </w:rPr>
      </w:pPr>
    </w:p>
    <w:p w14:paraId="7A8207BC" w14:textId="77777777" w:rsidR="005C5435" w:rsidRPr="007A3A57" w:rsidRDefault="005C5435" w:rsidP="00C849CA">
      <w:pPr>
        <w:spacing w:after="0" w:line="240" w:lineRule="auto"/>
        <w:jc w:val="center"/>
        <w:rPr>
          <w:rFonts w:cstheme="minorHAnsi"/>
          <w:b/>
          <w:bCs/>
        </w:rPr>
      </w:pPr>
    </w:p>
    <w:p w14:paraId="7F80486B" w14:textId="77777777" w:rsidR="005C5435" w:rsidRPr="007A3A57" w:rsidRDefault="005C5435" w:rsidP="00C849CA">
      <w:pPr>
        <w:spacing w:after="0" w:line="240" w:lineRule="auto"/>
        <w:jc w:val="center"/>
        <w:rPr>
          <w:rFonts w:cstheme="minorHAnsi"/>
          <w:b/>
          <w:bCs/>
        </w:rPr>
      </w:pPr>
    </w:p>
    <w:p w14:paraId="49713EA7" w14:textId="77777777" w:rsidR="005C5435" w:rsidRPr="007A3A57" w:rsidRDefault="005C5435" w:rsidP="00C849CA">
      <w:pPr>
        <w:spacing w:after="0" w:line="240" w:lineRule="auto"/>
        <w:jc w:val="center"/>
        <w:rPr>
          <w:rFonts w:cstheme="minorHAnsi"/>
          <w:b/>
          <w:bCs/>
        </w:rPr>
      </w:pPr>
    </w:p>
    <w:p w14:paraId="1C066F98" w14:textId="77777777" w:rsidR="005C5435" w:rsidRPr="007A3A57" w:rsidRDefault="005C5435" w:rsidP="00C849CA">
      <w:pPr>
        <w:spacing w:after="0" w:line="240" w:lineRule="auto"/>
        <w:jc w:val="center"/>
        <w:rPr>
          <w:rFonts w:cstheme="minorHAnsi"/>
          <w:b/>
          <w:bCs/>
        </w:rPr>
      </w:pPr>
    </w:p>
    <w:p w14:paraId="4E29ABB2" w14:textId="77777777" w:rsidR="005C5435" w:rsidRPr="007A3A57" w:rsidRDefault="005C5435" w:rsidP="00C849CA">
      <w:pPr>
        <w:spacing w:after="0" w:line="240" w:lineRule="auto"/>
        <w:jc w:val="center"/>
        <w:rPr>
          <w:rFonts w:cstheme="minorHAnsi"/>
          <w:b/>
          <w:bCs/>
        </w:rPr>
      </w:pPr>
    </w:p>
    <w:p w14:paraId="0F2D8254" w14:textId="77777777" w:rsidR="005C5435" w:rsidRPr="007A3A57" w:rsidRDefault="005C5435" w:rsidP="00C849CA">
      <w:pPr>
        <w:spacing w:after="0" w:line="240" w:lineRule="auto"/>
        <w:jc w:val="center"/>
        <w:rPr>
          <w:rFonts w:cstheme="minorHAnsi"/>
          <w:b/>
          <w:bCs/>
        </w:rPr>
      </w:pPr>
    </w:p>
    <w:p w14:paraId="380FA060" w14:textId="77777777" w:rsidR="005C5435" w:rsidRPr="007A3A57" w:rsidRDefault="005C5435" w:rsidP="00C849CA">
      <w:pPr>
        <w:spacing w:after="0" w:line="240" w:lineRule="auto"/>
        <w:jc w:val="center"/>
        <w:rPr>
          <w:rFonts w:cstheme="minorHAnsi"/>
          <w:b/>
          <w:bCs/>
        </w:rPr>
      </w:pPr>
    </w:p>
    <w:p w14:paraId="4F472F4A" w14:textId="77777777" w:rsidR="007A3A57" w:rsidRDefault="007A3A57" w:rsidP="00C849CA">
      <w:pPr>
        <w:spacing w:after="0" w:line="240" w:lineRule="auto"/>
        <w:jc w:val="center"/>
        <w:rPr>
          <w:b/>
          <w:bCs/>
        </w:rPr>
      </w:pPr>
    </w:p>
    <w:sectPr w:rsidR="007A3A57"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994A" w14:textId="77777777" w:rsidR="00820497" w:rsidRDefault="00820497" w:rsidP="00B677DB">
      <w:pPr>
        <w:spacing w:after="0" w:line="240" w:lineRule="auto"/>
      </w:pPr>
      <w:r>
        <w:separator/>
      </w:r>
    </w:p>
  </w:endnote>
  <w:endnote w:type="continuationSeparator" w:id="0">
    <w:p w14:paraId="51115112" w14:textId="77777777" w:rsidR="00820497" w:rsidRDefault="00820497"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65BA" w14:textId="77777777" w:rsidR="00820497" w:rsidRDefault="00820497" w:rsidP="00B677DB">
      <w:pPr>
        <w:spacing w:after="0" w:line="240" w:lineRule="auto"/>
      </w:pPr>
      <w:r>
        <w:separator/>
      </w:r>
    </w:p>
  </w:footnote>
  <w:footnote w:type="continuationSeparator" w:id="0">
    <w:p w14:paraId="1BD82491" w14:textId="77777777" w:rsidR="00820497" w:rsidRDefault="00820497"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7246"/>
    <w:multiLevelType w:val="hybridMultilevel"/>
    <w:tmpl w:val="5E86C43C"/>
    <w:lvl w:ilvl="0" w:tplc="9368A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82D1C"/>
    <w:multiLevelType w:val="hybridMultilevel"/>
    <w:tmpl w:val="5E86C43C"/>
    <w:lvl w:ilvl="0" w:tplc="9368A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83BC0"/>
    <w:multiLevelType w:val="hybridMultilevel"/>
    <w:tmpl w:val="A3A45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F32FC"/>
    <w:multiLevelType w:val="hybridMultilevel"/>
    <w:tmpl w:val="5E86C43C"/>
    <w:lvl w:ilvl="0" w:tplc="9368A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B44C9B"/>
    <w:multiLevelType w:val="hybridMultilevel"/>
    <w:tmpl w:val="692A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95F5F"/>
    <w:multiLevelType w:val="hybridMultilevel"/>
    <w:tmpl w:val="FF8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47C76"/>
    <w:multiLevelType w:val="hybridMultilevel"/>
    <w:tmpl w:val="2D324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5F08AE"/>
    <w:multiLevelType w:val="hybridMultilevel"/>
    <w:tmpl w:val="28D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F45A2"/>
    <w:multiLevelType w:val="hybridMultilevel"/>
    <w:tmpl w:val="9418E22A"/>
    <w:lvl w:ilvl="0" w:tplc="04A696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F6C29"/>
    <w:multiLevelType w:val="hybridMultilevel"/>
    <w:tmpl w:val="846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4"/>
  </w:num>
  <w:num w:numId="5">
    <w:abstractNumId w:val="16"/>
  </w:num>
  <w:num w:numId="6">
    <w:abstractNumId w:val="3"/>
  </w:num>
  <w:num w:numId="7">
    <w:abstractNumId w:val="10"/>
  </w:num>
  <w:num w:numId="8">
    <w:abstractNumId w:val="7"/>
  </w:num>
  <w:num w:numId="9">
    <w:abstractNumId w:val="8"/>
  </w:num>
  <w:num w:numId="10">
    <w:abstractNumId w:val="12"/>
  </w:num>
  <w:num w:numId="11">
    <w:abstractNumId w:val="13"/>
  </w:num>
  <w:num w:numId="12">
    <w:abstractNumId w:val="15"/>
  </w:num>
  <w:num w:numId="13">
    <w:abstractNumId w:val="6"/>
  </w:num>
  <w:num w:numId="14">
    <w:abstractNumId w:val="0"/>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7576"/>
    <w:rsid w:val="000333C5"/>
    <w:rsid w:val="00036A55"/>
    <w:rsid w:val="00052913"/>
    <w:rsid w:val="000B0F46"/>
    <w:rsid w:val="0012462F"/>
    <w:rsid w:val="00132B13"/>
    <w:rsid w:val="001379AE"/>
    <w:rsid w:val="00161B35"/>
    <w:rsid w:val="00174FC2"/>
    <w:rsid w:val="001933B7"/>
    <w:rsid w:val="001C6A20"/>
    <w:rsid w:val="001D0E81"/>
    <w:rsid w:val="001D4814"/>
    <w:rsid w:val="001E1F9A"/>
    <w:rsid w:val="00204E7B"/>
    <w:rsid w:val="002119B2"/>
    <w:rsid w:val="00243E7C"/>
    <w:rsid w:val="00250535"/>
    <w:rsid w:val="002F6747"/>
    <w:rsid w:val="00300483"/>
    <w:rsid w:val="003263E1"/>
    <w:rsid w:val="00356CE7"/>
    <w:rsid w:val="00367581"/>
    <w:rsid w:val="003A01A3"/>
    <w:rsid w:val="003A0D24"/>
    <w:rsid w:val="003B2BAD"/>
    <w:rsid w:val="00420B6F"/>
    <w:rsid w:val="00422AF8"/>
    <w:rsid w:val="00487F71"/>
    <w:rsid w:val="00492D67"/>
    <w:rsid w:val="00523169"/>
    <w:rsid w:val="005371A9"/>
    <w:rsid w:val="00570688"/>
    <w:rsid w:val="005826C3"/>
    <w:rsid w:val="005A69F5"/>
    <w:rsid w:val="005B6BCB"/>
    <w:rsid w:val="005C5435"/>
    <w:rsid w:val="005F0036"/>
    <w:rsid w:val="005F4189"/>
    <w:rsid w:val="00612C81"/>
    <w:rsid w:val="00640919"/>
    <w:rsid w:val="00644378"/>
    <w:rsid w:val="0068656C"/>
    <w:rsid w:val="006A2474"/>
    <w:rsid w:val="006A298E"/>
    <w:rsid w:val="006A562D"/>
    <w:rsid w:val="006C536C"/>
    <w:rsid w:val="006D48F7"/>
    <w:rsid w:val="006E1630"/>
    <w:rsid w:val="006E1954"/>
    <w:rsid w:val="006F4C18"/>
    <w:rsid w:val="00727AA1"/>
    <w:rsid w:val="0075144E"/>
    <w:rsid w:val="007754C2"/>
    <w:rsid w:val="00776289"/>
    <w:rsid w:val="007A01BA"/>
    <w:rsid w:val="007A3A57"/>
    <w:rsid w:val="007C152D"/>
    <w:rsid w:val="007D541F"/>
    <w:rsid w:val="007E21F1"/>
    <w:rsid w:val="00820497"/>
    <w:rsid w:val="008252F6"/>
    <w:rsid w:val="00882354"/>
    <w:rsid w:val="008A38E1"/>
    <w:rsid w:val="008F0486"/>
    <w:rsid w:val="008F63B4"/>
    <w:rsid w:val="00926B45"/>
    <w:rsid w:val="00927ADF"/>
    <w:rsid w:val="00934D15"/>
    <w:rsid w:val="0093617F"/>
    <w:rsid w:val="00945DFE"/>
    <w:rsid w:val="009B3EAB"/>
    <w:rsid w:val="009C5E7D"/>
    <w:rsid w:val="009D6FB7"/>
    <w:rsid w:val="00A504D3"/>
    <w:rsid w:val="00A5217A"/>
    <w:rsid w:val="00A61272"/>
    <w:rsid w:val="00A61E4D"/>
    <w:rsid w:val="00A66C36"/>
    <w:rsid w:val="00AC18A6"/>
    <w:rsid w:val="00AD6858"/>
    <w:rsid w:val="00B05B2A"/>
    <w:rsid w:val="00B3371B"/>
    <w:rsid w:val="00B677DB"/>
    <w:rsid w:val="00B717AC"/>
    <w:rsid w:val="00B85196"/>
    <w:rsid w:val="00BC5E06"/>
    <w:rsid w:val="00BE3ED9"/>
    <w:rsid w:val="00C2528E"/>
    <w:rsid w:val="00C252EA"/>
    <w:rsid w:val="00C443FD"/>
    <w:rsid w:val="00C6483D"/>
    <w:rsid w:val="00C753C2"/>
    <w:rsid w:val="00C7551C"/>
    <w:rsid w:val="00C7736E"/>
    <w:rsid w:val="00C804DE"/>
    <w:rsid w:val="00C849CA"/>
    <w:rsid w:val="00CA59F5"/>
    <w:rsid w:val="00CE49E1"/>
    <w:rsid w:val="00D162B5"/>
    <w:rsid w:val="00D5599E"/>
    <w:rsid w:val="00D77F50"/>
    <w:rsid w:val="00D81951"/>
    <w:rsid w:val="00DA56E4"/>
    <w:rsid w:val="00DB0C04"/>
    <w:rsid w:val="00DD78D4"/>
    <w:rsid w:val="00DF2A0C"/>
    <w:rsid w:val="00E52F6A"/>
    <w:rsid w:val="00E55CE3"/>
    <w:rsid w:val="00E844C9"/>
    <w:rsid w:val="00E87648"/>
    <w:rsid w:val="00EA0014"/>
    <w:rsid w:val="00F35C7A"/>
    <w:rsid w:val="00F94C9C"/>
    <w:rsid w:val="00FD1EEC"/>
    <w:rsid w:val="00FE1C27"/>
    <w:rsid w:val="00FF6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0DB0"/>
    <w:rsid w:val="000567D3"/>
    <w:rsid w:val="000C7A78"/>
    <w:rsid w:val="000D6DD2"/>
    <w:rsid w:val="000E7313"/>
    <w:rsid w:val="00133287"/>
    <w:rsid w:val="001E4B47"/>
    <w:rsid w:val="002512B8"/>
    <w:rsid w:val="00274FC8"/>
    <w:rsid w:val="002822F3"/>
    <w:rsid w:val="002960B9"/>
    <w:rsid w:val="002D5947"/>
    <w:rsid w:val="00386AFD"/>
    <w:rsid w:val="00390746"/>
    <w:rsid w:val="00487F5A"/>
    <w:rsid w:val="005003F9"/>
    <w:rsid w:val="005212DF"/>
    <w:rsid w:val="00553BFA"/>
    <w:rsid w:val="005F1F69"/>
    <w:rsid w:val="00685FA2"/>
    <w:rsid w:val="006F5475"/>
    <w:rsid w:val="00782E97"/>
    <w:rsid w:val="007B7D5A"/>
    <w:rsid w:val="0094240F"/>
    <w:rsid w:val="009B1B1D"/>
    <w:rsid w:val="00A318A1"/>
    <w:rsid w:val="00BB691F"/>
    <w:rsid w:val="00CF6567"/>
    <w:rsid w:val="00D01F61"/>
    <w:rsid w:val="00D14F54"/>
    <w:rsid w:val="00E11AE7"/>
    <w:rsid w:val="00E159F1"/>
    <w:rsid w:val="00E374DA"/>
    <w:rsid w:val="00EB7C27"/>
    <w:rsid w:val="00EF6003"/>
    <w:rsid w:val="00F722F0"/>
    <w:rsid w:val="00FE3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 w:type="paragraph" w:customStyle="1" w:styleId="66180B3C29E3084680E6397C2AF7C666">
    <w:name w:val="66180B3C29E3084680E6397C2AF7C666"/>
    <w:rsid w:val="00050DB0"/>
    <w:pPr>
      <w:spacing w:after="0" w:line="240" w:lineRule="auto"/>
    </w:pPr>
    <w:rPr>
      <w:sz w:val="24"/>
      <w:szCs w:val="24"/>
    </w:rPr>
  </w:style>
  <w:style w:type="paragraph" w:customStyle="1" w:styleId="532B922D4AB846C4B543A30E885180D6">
    <w:name w:val="532B922D4AB846C4B543A30E885180D6"/>
    <w:rsid w:val="0068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A8D9-3012-0F42-AC11-286C1C6D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28</cp:revision>
  <cp:lastPrinted>2018-09-25T21:44:00Z</cp:lastPrinted>
  <dcterms:created xsi:type="dcterms:W3CDTF">2019-02-26T16:50:00Z</dcterms:created>
  <dcterms:modified xsi:type="dcterms:W3CDTF">2019-03-13T22:09:00Z</dcterms:modified>
</cp:coreProperties>
</file>